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14:paraId="392F4E8E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179ABE7" w14:textId="43442857" w:rsidR="00380A66" w:rsidRDefault="002B0FB8" w:rsidP="00664407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 xml:space="preserve">Приложение </w:t>
            </w:r>
            <w:r w:rsidR="00CB35D6">
              <w:rPr>
                <w:sz w:val="28"/>
                <w:szCs w:val="28"/>
              </w:rPr>
              <w:t xml:space="preserve">1 </w:t>
            </w:r>
            <w:r w:rsidRPr="002B0FB8">
              <w:rPr>
                <w:sz w:val="28"/>
                <w:szCs w:val="28"/>
              </w:rPr>
              <w:t>к приказу</w:t>
            </w:r>
          </w:p>
          <w:p w14:paraId="6A9A36A5" w14:textId="0209482C"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5374D34F" w14:textId="29E388FA" w:rsidR="00554703" w:rsidRDefault="00554703" w:rsidP="00554703">
      <w:pPr>
        <w:rPr>
          <w:b/>
          <w:sz w:val="28"/>
          <w:szCs w:val="28"/>
        </w:rPr>
      </w:pPr>
    </w:p>
    <w:p w14:paraId="43DB4EC6" w14:textId="77777777" w:rsidR="00554703" w:rsidRPr="00554703" w:rsidRDefault="00554703" w:rsidP="00554703">
      <w:pPr>
        <w:ind w:left="5812" w:right="423"/>
        <w:jc w:val="center"/>
        <w:rPr>
          <w:color w:val="000000"/>
          <w:sz w:val="28"/>
          <w:szCs w:val="28"/>
        </w:rPr>
      </w:pPr>
      <w:r w:rsidRPr="00554703">
        <w:rPr>
          <w:color w:val="000000"/>
          <w:sz w:val="28"/>
          <w:szCs w:val="28"/>
        </w:rPr>
        <w:t>Приложение 2 к приказу</w:t>
      </w:r>
      <w:r w:rsidRPr="00554703">
        <w:rPr>
          <w:sz w:val="28"/>
          <w:szCs w:val="28"/>
        </w:rPr>
        <w:br/>
      </w:r>
      <w:r w:rsidRPr="00554703">
        <w:rPr>
          <w:color w:val="000000"/>
          <w:sz w:val="28"/>
          <w:szCs w:val="28"/>
        </w:rPr>
        <w:t>Министра финансов</w:t>
      </w:r>
      <w:r w:rsidRPr="00554703">
        <w:rPr>
          <w:sz w:val="28"/>
          <w:szCs w:val="28"/>
        </w:rPr>
        <w:br/>
      </w:r>
      <w:r w:rsidRPr="00554703">
        <w:rPr>
          <w:color w:val="000000"/>
          <w:sz w:val="28"/>
          <w:szCs w:val="28"/>
        </w:rPr>
        <w:t>Республики Казахстан</w:t>
      </w:r>
      <w:r w:rsidRPr="00554703">
        <w:rPr>
          <w:sz w:val="28"/>
          <w:szCs w:val="28"/>
        </w:rPr>
        <w:br/>
      </w:r>
      <w:r w:rsidRPr="00554703">
        <w:rPr>
          <w:color w:val="000000"/>
          <w:sz w:val="28"/>
          <w:szCs w:val="28"/>
        </w:rPr>
        <w:t>от 28 июня 2017 года № 404</w:t>
      </w:r>
    </w:p>
    <w:p w14:paraId="6FB0DD31" w14:textId="4F69C9EF" w:rsidR="00554703" w:rsidRDefault="00554703" w:rsidP="00554703">
      <w:pPr>
        <w:jc w:val="center"/>
        <w:rPr>
          <w:color w:val="000000"/>
          <w:sz w:val="20"/>
        </w:rPr>
      </w:pPr>
    </w:p>
    <w:p w14:paraId="79FF36CF" w14:textId="2857F21F" w:rsidR="00554703" w:rsidRPr="00554703" w:rsidRDefault="00554703" w:rsidP="00554703">
      <w:pPr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</w:t>
      </w:r>
      <w:r w:rsidRPr="00554703">
        <w:rPr>
          <w:color w:val="000000"/>
          <w:sz w:val="28"/>
          <w:szCs w:val="28"/>
        </w:rPr>
        <w:t>Форма</w:t>
      </w:r>
    </w:p>
    <w:p w14:paraId="2C499ABD" w14:textId="1EC21B5B" w:rsidR="00CB35D6" w:rsidRDefault="00CB35D6" w:rsidP="00CB35D6">
      <w:pPr>
        <w:jc w:val="both"/>
        <w:rPr>
          <w:b/>
          <w:sz w:val="28"/>
          <w:szCs w:val="28"/>
        </w:rPr>
      </w:pPr>
    </w:p>
    <w:p w14:paraId="17A02B9B" w14:textId="76B59FF7" w:rsidR="00CB35D6" w:rsidRDefault="00CB35D6" w:rsidP="00CB35D6">
      <w:pPr>
        <w:jc w:val="both"/>
        <w:rPr>
          <w:b/>
          <w:sz w:val="28"/>
          <w:szCs w:val="28"/>
        </w:rPr>
      </w:pPr>
    </w:p>
    <w:p w14:paraId="50B15FD9" w14:textId="77777777" w:rsidR="00CB35D6" w:rsidRPr="00475EE6" w:rsidRDefault="00CB35D6" w:rsidP="002C1A73">
      <w:pPr>
        <w:ind w:firstLine="708"/>
        <w:jc w:val="center"/>
        <w:rPr>
          <w:b/>
          <w:sz w:val="28"/>
          <w:szCs w:val="28"/>
        </w:rPr>
      </w:pPr>
      <w:r w:rsidRPr="00475EE6">
        <w:rPr>
          <w:b/>
          <w:sz w:val="28"/>
          <w:szCs w:val="28"/>
        </w:rPr>
        <w:t>Бухгалтерский баланс отчетный период 20 ___год</w:t>
      </w:r>
    </w:p>
    <w:p w14:paraId="00F487AA" w14:textId="77777777" w:rsidR="002C1A73" w:rsidRDefault="002C1A73" w:rsidP="004662BB">
      <w:pPr>
        <w:jc w:val="both"/>
        <w:rPr>
          <w:bCs/>
          <w:sz w:val="28"/>
          <w:szCs w:val="28"/>
        </w:rPr>
      </w:pPr>
    </w:p>
    <w:p w14:paraId="3FB6F72D" w14:textId="3626937A" w:rsidR="00CB35D6" w:rsidRPr="00CB35D6" w:rsidRDefault="00CB35D6" w:rsidP="002C1A73">
      <w:pPr>
        <w:ind w:firstLine="708"/>
        <w:jc w:val="both"/>
        <w:rPr>
          <w:bCs/>
          <w:sz w:val="28"/>
          <w:szCs w:val="28"/>
        </w:rPr>
      </w:pPr>
      <w:r w:rsidRPr="00CB35D6">
        <w:rPr>
          <w:bCs/>
          <w:sz w:val="28"/>
          <w:szCs w:val="28"/>
        </w:rPr>
        <w:t>Представляется: в депозитарий финансовой отчетности в электронном формате посредством программного обеспечения</w:t>
      </w:r>
    </w:p>
    <w:p w14:paraId="3798F2FD" w14:textId="77777777" w:rsidR="00475EE6" w:rsidRPr="00925237" w:rsidRDefault="00475EE6" w:rsidP="00475EE6">
      <w:pPr>
        <w:jc w:val="both"/>
        <w:rPr>
          <w:sz w:val="28"/>
          <w:szCs w:val="28"/>
        </w:rPr>
      </w:pPr>
      <w:bookmarkStart w:id="0" w:name="_Hlk193978368"/>
      <w:r w:rsidRPr="00925237">
        <w:rPr>
          <w:color w:val="000000"/>
          <w:sz w:val="28"/>
          <w:szCs w:val="28"/>
        </w:rPr>
        <w:t>Форма, предназначенная для сбора административных данных</w:t>
      </w:r>
      <w:r w:rsidRPr="00925237">
        <w:rPr>
          <w:sz w:val="28"/>
          <w:szCs w:val="28"/>
        </w:rPr>
        <w:t xml:space="preserve"> </w:t>
      </w:r>
      <w:r w:rsidRPr="00925237">
        <w:rPr>
          <w:color w:val="000000"/>
          <w:sz w:val="28"/>
          <w:szCs w:val="28"/>
        </w:rPr>
        <w:t>на безвозмездной основе размещена на интернет – ресурсе: www.gov.kz</w:t>
      </w:r>
    </w:p>
    <w:p w14:paraId="3D4C6F8B" w14:textId="64EA1955" w:rsidR="00CB35D6" w:rsidRPr="00CB35D6" w:rsidRDefault="00475EE6" w:rsidP="002C1A73">
      <w:pPr>
        <w:jc w:val="both"/>
        <w:rPr>
          <w:bCs/>
          <w:sz w:val="28"/>
          <w:szCs w:val="28"/>
        </w:rPr>
      </w:pPr>
      <w:bookmarkStart w:id="1" w:name="_Hlk193978392"/>
      <w:bookmarkEnd w:id="0"/>
      <w:r w:rsidRPr="00925237">
        <w:rPr>
          <w:color w:val="000000"/>
          <w:sz w:val="28"/>
          <w:szCs w:val="28"/>
        </w:rPr>
        <w:t>Индекс формы, предназначенной для сбора административных данных</w:t>
      </w:r>
      <w:r w:rsidRPr="00925237">
        <w:rPr>
          <w:sz w:val="28"/>
          <w:szCs w:val="28"/>
        </w:rPr>
        <w:t xml:space="preserve"> </w:t>
      </w:r>
      <w:r w:rsidRPr="00925237">
        <w:rPr>
          <w:color w:val="000000"/>
          <w:sz w:val="28"/>
          <w:szCs w:val="28"/>
        </w:rPr>
        <w:t xml:space="preserve">на безвозмездной основе (краткое буквенно-цифровое выражение наименования формы): </w:t>
      </w:r>
      <w:bookmarkEnd w:id="1"/>
      <w:r w:rsidR="00CB35D6" w:rsidRPr="00CB35D6">
        <w:rPr>
          <w:bCs/>
          <w:sz w:val="28"/>
          <w:szCs w:val="28"/>
        </w:rPr>
        <w:t>№ 1 - Б (баланс)</w:t>
      </w:r>
    </w:p>
    <w:p w14:paraId="385FEE27" w14:textId="77777777" w:rsidR="00CB35D6" w:rsidRPr="00CB35D6" w:rsidRDefault="00CB35D6" w:rsidP="002C1A73">
      <w:pPr>
        <w:jc w:val="both"/>
        <w:rPr>
          <w:bCs/>
          <w:sz w:val="28"/>
          <w:szCs w:val="28"/>
        </w:rPr>
      </w:pPr>
      <w:r w:rsidRPr="00CB35D6">
        <w:rPr>
          <w:bCs/>
          <w:sz w:val="28"/>
          <w:szCs w:val="28"/>
        </w:rPr>
        <w:t>Периодичность: годовая</w:t>
      </w:r>
    </w:p>
    <w:p w14:paraId="53403305" w14:textId="05F1282C" w:rsidR="00CB35D6" w:rsidRPr="00CB35D6" w:rsidRDefault="00475EE6" w:rsidP="002C1A73">
      <w:pPr>
        <w:jc w:val="both"/>
        <w:rPr>
          <w:bCs/>
          <w:sz w:val="28"/>
          <w:szCs w:val="28"/>
        </w:rPr>
      </w:pPr>
      <w:bookmarkStart w:id="2" w:name="_Hlk193978415"/>
      <w:r w:rsidRPr="00925237">
        <w:rPr>
          <w:color w:val="000000"/>
          <w:sz w:val="28"/>
          <w:szCs w:val="28"/>
        </w:rPr>
        <w:t>Круг лиц, представляющих форму, предназначенную для сбора административных данных на безвозмездной основе</w:t>
      </w:r>
      <w:r w:rsidR="00CB35D6" w:rsidRPr="00CB35D6">
        <w:rPr>
          <w:bCs/>
          <w:sz w:val="28"/>
          <w:szCs w:val="28"/>
        </w:rPr>
        <w:t xml:space="preserve">: </w:t>
      </w:r>
      <w:bookmarkEnd w:id="2"/>
      <w:r w:rsidR="00CB35D6" w:rsidRPr="00CB35D6">
        <w:rPr>
          <w:bCs/>
          <w:sz w:val="28"/>
          <w:szCs w:val="28"/>
        </w:rPr>
        <w:t>организации публичного интереса</w:t>
      </w:r>
    </w:p>
    <w:p w14:paraId="60F23363" w14:textId="77777777" w:rsidR="00CB35D6" w:rsidRPr="00CB35D6" w:rsidRDefault="00CB35D6" w:rsidP="004662BB">
      <w:pPr>
        <w:jc w:val="both"/>
        <w:rPr>
          <w:bCs/>
          <w:sz w:val="28"/>
          <w:szCs w:val="28"/>
        </w:rPr>
      </w:pPr>
      <w:r w:rsidRPr="00CB35D6">
        <w:rPr>
          <w:bCs/>
          <w:sz w:val="28"/>
          <w:szCs w:val="28"/>
        </w:rPr>
        <w:t>по результатам финансового года</w:t>
      </w:r>
    </w:p>
    <w:p w14:paraId="0C27A173" w14:textId="41A51E1B" w:rsidR="00CB35D6" w:rsidRPr="00CB35D6" w:rsidRDefault="00475EE6" w:rsidP="004662BB">
      <w:pPr>
        <w:jc w:val="both"/>
        <w:rPr>
          <w:bCs/>
          <w:sz w:val="28"/>
          <w:szCs w:val="28"/>
        </w:rPr>
      </w:pPr>
      <w:bookmarkStart w:id="3" w:name="_Hlk193978435"/>
      <w:r w:rsidRPr="00925237">
        <w:rPr>
          <w:color w:val="000000"/>
          <w:sz w:val="28"/>
          <w:szCs w:val="28"/>
        </w:rPr>
        <w:t>Срок представления формы, предназначенной для сбора административных</w:t>
      </w:r>
      <w:r w:rsidRPr="00925237">
        <w:rPr>
          <w:sz w:val="28"/>
          <w:szCs w:val="28"/>
        </w:rPr>
        <w:t xml:space="preserve"> д</w:t>
      </w:r>
      <w:r w:rsidRPr="00925237">
        <w:rPr>
          <w:color w:val="000000"/>
          <w:sz w:val="28"/>
          <w:szCs w:val="28"/>
        </w:rPr>
        <w:t xml:space="preserve">анных на безвозмездной основе: </w:t>
      </w:r>
      <w:bookmarkEnd w:id="3"/>
      <w:r w:rsidR="00CB35D6" w:rsidRPr="00CB35D6">
        <w:rPr>
          <w:bCs/>
          <w:sz w:val="28"/>
          <w:szCs w:val="28"/>
        </w:rPr>
        <w:t>ежегодно не позднее</w:t>
      </w:r>
      <w:r>
        <w:rPr>
          <w:bCs/>
          <w:sz w:val="28"/>
          <w:szCs w:val="28"/>
        </w:rPr>
        <w:t xml:space="preserve"> </w:t>
      </w:r>
      <w:r w:rsidR="00CB35D6" w:rsidRPr="00CB35D6">
        <w:rPr>
          <w:bCs/>
          <w:sz w:val="28"/>
          <w:szCs w:val="28"/>
        </w:rPr>
        <w:t>31 августа года, следующего за отчетным</w:t>
      </w:r>
    </w:p>
    <w:p w14:paraId="67697192" w14:textId="77777777" w:rsidR="00CB35D6" w:rsidRPr="00CB35D6" w:rsidRDefault="00CB35D6" w:rsidP="00CB35D6">
      <w:pPr>
        <w:jc w:val="both"/>
        <w:rPr>
          <w:bCs/>
          <w:sz w:val="28"/>
          <w:szCs w:val="28"/>
        </w:rPr>
      </w:pPr>
      <w:r w:rsidRPr="00CB35D6">
        <w:rPr>
          <w:bCs/>
          <w:sz w:val="28"/>
          <w:szCs w:val="28"/>
        </w:rPr>
        <w:t>Примечание: пояснение по заполнению отчета приведено в приложении к форме, предназначенной для сбора административных данных «Бухгалтерский баланс»</w:t>
      </w:r>
    </w:p>
    <w:p w14:paraId="4AA92621" w14:textId="77777777" w:rsidR="00475EE6" w:rsidRDefault="00475EE6" w:rsidP="00475EE6">
      <w:pPr>
        <w:ind w:firstLine="709"/>
        <w:jc w:val="both"/>
        <w:rPr>
          <w:color w:val="000000"/>
          <w:sz w:val="28"/>
          <w:szCs w:val="28"/>
        </w:rPr>
      </w:pPr>
    </w:p>
    <w:p w14:paraId="07DB8C9B" w14:textId="77777777" w:rsidR="00BE4087" w:rsidRPr="00360D3D" w:rsidRDefault="00BE4087" w:rsidP="00BE408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proofErr w:type="spellStart"/>
      <w:r>
        <w:rPr>
          <w:color w:val="000000" w:themeColor="text1"/>
          <w:sz w:val="28"/>
          <w:szCs w:val="28"/>
          <w:lang w:val="kk-KZ"/>
        </w:rPr>
        <w:t>изнес-идентификационный</w:t>
      </w:r>
      <w:proofErr w:type="spellEnd"/>
      <w:r>
        <w:rPr>
          <w:color w:val="000000" w:themeColor="text1"/>
          <w:sz w:val="28"/>
          <w:szCs w:val="28"/>
          <w:lang w:val="kk-KZ"/>
        </w:rPr>
        <w:t xml:space="preserve"> номер </w:t>
      </w:r>
      <w:r>
        <w:rPr>
          <w:noProof/>
        </w:rPr>
        <w:drawing>
          <wp:inline distT="0" distB="0" distL="0" distR="0" wp14:anchorId="0198FBE7" wp14:editId="650485F0">
            <wp:extent cx="2362200" cy="32385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DC631" w14:textId="77777777" w:rsidR="00BE4087" w:rsidRPr="005C15F7" w:rsidRDefault="00BE4087" w:rsidP="00BE4087">
      <w:pPr>
        <w:ind w:firstLine="709"/>
        <w:jc w:val="both"/>
        <w:rPr>
          <w:color w:val="000000" w:themeColor="text1"/>
          <w:sz w:val="28"/>
          <w:szCs w:val="28"/>
        </w:rPr>
      </w:pPr>
      <w:r w:rsidRPr="005C15F7">
        <w:rPr>
          <w:color w:val="000000" w:themeColor="text1"/>
          <w:sz w:val="28"/>
          <w:szCs w:val="28"/>
        </w:rPr>
        <w:t xml:space="preserve">Метод сбора: </w:t>
      </w:r>
      <w:r w:rsidRPr="00B0714F">
        <w:rPr>
          <w:color w:val="000000" w:themeColor="text1"/>
          <w:sz w:val="28"/>
          <w:szCs w:val="28"/>
        </w:rPr>
        <w:t>на бумажном носителе</w:t>
      </w:r>
      <w:r>
        <w:rPr>
          <w:color w:val="000000" w:themeColor="text1"/>
          <w:sz w:val="28"/>
          <w:szCs w:val="28"/>
          <w:lang w:val="kk-KZ"/>
        </w:rPr>
        <w:t xml:space="preserve"> и </w:t>
      </w:r>
      <w:r w:rsidRPr="005C15F7">
        <w:rPr>
          <w:color w:val="000000" w:themeColor="text1"/>
          <w:sz w:val="28"/>
          <w:szCs w:val="28"/>
        </w:rPr>
        <w:t>в электронном виде</w:t>
      </w:r>
    </w:p>
    <w:p w14:paraId="2262275D" w14:textId="77777777" w:rsidR="00475EE6" w:rsidRPr="00475EE6" w:rsidRDefault="00475EE6" w:rsidP="00475EE6">
      <w:pPr>
        <w:ind w:firstLine="709"/>
        <w:jc w:val="both"/>
        <w:rPr>
          <w:sz w:val="28"/>
          <w:szCs w:val="28"/>
        </w:rPr>
      </w:pPr>
    </w:p>
    <w:p w14:paraId="5336E21A" w14:textId="415D12F6" w:rsidR="00CB35D6" w:rsidRPr="00CB35D6" w:rsidRDefault="00CB35D6" w:rsidP="00CB35D6">
      <w:pPr>
        <w:jc w:val="both"/>
        <w:rPr>
          <w:bCs/>
          <w:sz w:val="28"/>
          <w:szCs w:val="28"/>
        </w:rPr>
      </w:pPr>
      <w:r w:rsidRPr="00CB35D6">
        <w:rPr>
          <w:bCs/>
          <w:sz w:val="28"/>
          <w:szCs w:val="28"/>
        </w:rPr>
        <w:t>Наименование организации ____________________________________________</w:t>
      </w:r>
    </w:p>
    <w:p w14:paraId="7B8CE725" w14:textId="77777777" w:rsidR="00CB35D6" w:rsidRPr="00CB35D6" w:rsidRDefault="00CB35D6" w:rsidP="00CB35D6">
      <w:pPr>
        <w:rPr>
          <w:bCs/>
          <w:sz w:val="28"/>
          <w:szCs w:val="28"/>
        </w:rPr>
      </w:pPr>
      <w:r w:rsidRPr="00CB35D6">
        <w:rPr>
          <w:bCs/>
          <w:sz w:val="28"/>
          <w:szCs w:val="28"/>
        </w:rPr>
        <w:t>по состоянию на «__» ______________ года</w:t>
      </w:r>
    </w:p>
    <w:p w14:paraId="678C5F44" w14:textId="77777777" w:rsidR="00CB35D6" w:rsidRPr="00CB35D6" w:rsidRDefault="00CB35D6" w:rsidP="00CB35D6">
      <w:pPr>
        <w:rPr>
          <w:bCs/>
          <w:sz w:val="28"/>
          <w:szCs w:val="28"/>
        </w:rPr>
      </w:pPr>
      <w:r w:rsidRPr="00CB35D6">
        <w:rPr>
          <w:bCs/>
          <w:sz w:val="28"/>
          <w:szCs w:val="28"/>
        </w:rPr>
        <w:t xml:space="preserve">       в тысячах тенге</w:t>
      </w:r>
    </w:p>
    <w:p w14:paraId="0F2F920B" w14:textId="77777777" w:rsidR="00CB35D6" w:rsidRPr="00CB35D6" w:rsidRDefault="00CB35D6" w:rsidP="00CB35D6">
      <w:pPr>
        <w:rPr>
          <w:bCs/>
          <w:sz w:val="28"/>
          <w:szCs w:val="28"/>
        </w:rPr>
      </w:pPr>
    </w:p>
    <w:tbl>
      <w:tblPr>
        <w:tblW w:w="9377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6"/>
        <w:gridCol w:w="1276"/>
        <w:gridCol w:w="1275"/>
        <w:gridCol w:w="1560"/>
      </w:tblGrid>
      <w:tr w:rsidR="00CB35D6" w:rsidRPr="00CB35D6" w14:paraId="4FC5C113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2576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Активы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01F7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3637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На конец отчетного периода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C445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На начало отчетного периода</w:t>
            </w:r>
          </w:p>
        </w:tc>
      </w:tr>
      <w:tr w:rsidR="00CB35D6" w:rsidRPr="00CB35D6" w14:paraId="466C716C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CD41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lastRenderedPageBreak/>
              <w:t>I. Краткосрочные активы: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1363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A78ECB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DE61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2102637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6F88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ACA1AA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246CEB12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81B6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Денежные средства и их эквиваленты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4FBF6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E470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5A7C05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BB46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0D94E6F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5D7DE754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2CF8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Краткосрочные финансовые активы, оцениваемые по амортизированной стоимости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F6A0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011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319B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67AE1C9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AC6D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6FF9CEC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4C58DD6C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06F4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Краткосрочные финансовые активы, оцениваемые по справедливой стоимости через прочий совокупный доход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A215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012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D7D3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657A726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83290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33C94B4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1A1962C6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345C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Краткосрочные финансовые активы, учитываемые по справедливой стоимости через прибыли или убытки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909C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013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92EB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04124CB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5FCB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F8C07F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45B417F3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EFE9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Краткосрочные производные финансовые инструменты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9338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014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AB1F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23FAF8A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0D12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7C0422B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71E0E21B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7A6E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Прочие краткосрочные финансовые активы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B061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015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6A60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7C5D5C4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9C69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20337A2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203AB2BC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F26C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Краткосрочная торговая и прочая дебиторская задолженность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ED18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016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99F0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7C25DD9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2460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7935CE5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325DFF32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78DF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Краткосрочная дебиторская задолженность по аренде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E3B5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017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8113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6B3927E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C6FF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7A1FD5E7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4EF338BE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3F9C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Краткосрочные активы по договорам с покупателями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3291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018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2CBF6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72B7E75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42B9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3079E28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24961FD5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4AE9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Текущий подоходный налог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B6B7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019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78BE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3DFE42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FA87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82DEAD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6EFDC6C9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FE1E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Запасы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B401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6FAB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4FD0D1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BA6D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D6D23A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158DF633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FF64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Биологические активы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587D0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021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150F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6B4B918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BEA8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300ECE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78E85805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ABB8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Прочие краткосрочные активы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9CC77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022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5CC9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215D7A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E061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E3D837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6F8FBD16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85AD1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Итого краткосрочных активов (сумма строке 010 по 022)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DBC7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335A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96D67F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B0A1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4FFACA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6EC08201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5F23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Активы (или выбывающие группы), предназначенные для продажи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9561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101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84F7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31FCD73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9AE0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78F51F5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728A7C24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8571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II. Долгосрочные активы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33CB7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27D2D5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256C7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3707CBC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1C067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6DEF5D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3F2A98DE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C96A0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Долгосрочные финансовые активы, оцениваемые по амортизированной стоимости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4D58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046C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6E97221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4C82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D7FE96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4E5428BA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7652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lastRenderedPageBreak/>
              <w:t>Долгосрочные финансовые активы, оцениваемые по справедливой стоимости через прочий совокупный доход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131B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DD097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E47FBC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31A1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085C0C6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4FB51407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B3D97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Долгосрочные финансовые активы, учитываемые по справедливой стоимости через прибыли или убытки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6916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554E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2F6907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0CC5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77C1EC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0421815B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E2DA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Долгосрочные производные финансовые инструменты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B3D9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113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6612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333A282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42EB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C214A0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0A85402A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C23E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Инвестиции, учитываемые по первоначальной стоимости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91B7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FB54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792ACAE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6AC6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7001A78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44F3D574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B357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Инвестиции, учитываемые методом долевого участия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E140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2500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4157C2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7D86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3A46B0A7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1A9964E3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0945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Прочие долгосрочные финансовые активы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889B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116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88B8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3AFD5D2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CB54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27F26F0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79A47685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0250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Долгосрочная торговая и прочая дебиторская задолженность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59E2E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117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26B7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04C1B33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05DA1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798B8CC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7E745C2B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3D06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Долгосрочная дебиторская задолженность по аренде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F555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118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9B47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04DD6A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FD9A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7BE66A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07F1E829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0DF7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Долгосрочные активы по договорам с покупателями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9F68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119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4780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083CB71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81F4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5E4DCA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637D3290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4192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Инвестиционное имущество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6BA9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164F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751B01F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831D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290C9A0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60D3A4E5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09B77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Основные средства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06BC7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3B4C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CFBA13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3BFA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9BC1DE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317DF799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9C2B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Актив в форме права пользования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5F413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6B6C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64AF90B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EB54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6C8E7DD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2413535E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06A7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Биологические активы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50644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123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452A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683E6D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B06C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3C8060E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09C2E240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20CE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Разведочные и оценочные активы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4AB0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124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028B4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6FA60B5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D0B2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F7294C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3C0BF049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E751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Нематериальные активы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DA90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125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B211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0750CF8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5A6D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F4F30B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106F20A9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DEF4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Отложенные налоговые активы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1003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126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2D34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78C0A17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F151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24D8137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1BBFE0A9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4ACD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Прочие долгосрочные активы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8805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127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04C3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988C64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A712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A4387D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317C9668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A6FC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Итого долгосрочных активов (сумма строк с 110 по 127)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3F5B4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E2DF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455BE1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A20A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A740F5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405FA649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2D08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Баланс (строка 100 + строка 101 + строка 200)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7709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C18042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3890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58CDB57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C74D8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3F530D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07709B8B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B13D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lastRenderedPageBreak/>
              <w:t>Обязательство и капитал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5DAD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9C7A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На конец отчетного периода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8DC94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На начало отчетного периода</w:t>
            </w:r>
          </w:p>
        </w:tc>
      </w:tr>
      <w:tr w:rsidR="00CB35D6" w:rsidRPr="00CB35D6" w14:paraId="706E4E68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BCDA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III. Краткосрочные обязательства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E702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2981E0F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F1D5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134AD3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66D3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EF82347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4615600E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2D00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Краткосрочные финансовые обязательства, оцениваемые по амортизированной стоимости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3C49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A584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B68AFA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82F3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2A7AFF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4F43365A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2D91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Краткосрочные финансовые обязательства, оцениваемые по справедливой стоимости через прибыль или убыток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E552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211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60CF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01D32D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4D97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7586CBB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57B0C81B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8FE2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Краткосрочные производные финансовые инструменты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9ECE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212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1A37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6F8243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2D7C7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046CA98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2E3A888F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99DC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Прочие краткосрочные финансовые обязательства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5EF2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213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540B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DA00B7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39DA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7A23107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7E198F75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590C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Краткосрочная торговая и прочая кредиторская задолженность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F9F9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214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A75B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3E83C69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6E4D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6666500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1783E641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1771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Краткосрочные оценочные обязательства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1688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215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F389A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EF40B7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847C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22970AB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26E2BEAE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50D2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Текущие налоговые обязательства по подоходному налогу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74EB7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216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3946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2030152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8FAD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0AC23B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428A8F6B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9F09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Вознаграждения работникам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F2FA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217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454B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191CC2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2342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69A6E42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418517D7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CD60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Краткосрочная задолженность по аренде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9AF84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218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35E5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2B6D90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13FA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69E2EC0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35CAC6A1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06A6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Краткосрочные обязательства по договорам покупателями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E95F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219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CB09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304FC56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603B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21D9A63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0559782D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2D3D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Государственные субсидии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6F37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80EA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087DDE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81B9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A28412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3A693BAC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4107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Дивиденды к оплате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D989D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221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8DAD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63F26C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F18C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6127440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07791E04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316B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Прочие краткосрочные обязательства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C480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222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3CF4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0C4442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7E9E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75448C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5DB01860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12E8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Итого краткосрочных обязательств (сумма строк с 210 по 222)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20DC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6D83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2410AE4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B023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6E9177D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65C4EA11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3F29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Обязательства выбывающих групп, предназначенных для продажи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F65C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301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0369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3E0C359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700AA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6654FEE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7B209120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486C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IV. Долгосрочные обязательства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49DF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60ED2D1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7270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0FD09AA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89B4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3AF8F01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0F8E8585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6C7DD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lastRenderedPageBreak/>
              <w:t>Долгосрочные финансовые обязательства, оцениваемые по амортизированной стоимости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4C62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365B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2DF3094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6FDA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0A2D868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31F00021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4F3B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Долгосрочные финансовые обязательства, оцениваемые по справедливой стоимости через прибыль или убыток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5A5D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903F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0CF9541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B2BB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31695BB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0AA8C5C5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1AF8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Долгосрочные производные финансовые инструменты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6C69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312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CBFA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2AC16A2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2E12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454F787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5FABC853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7D43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Прочие долгосрочные финансовые обязательства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5C81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313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98FA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E38616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FD18D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0FAFA07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3F6BECE1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102D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Долгосрочная торговая и прочая кредиторская задолженность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731D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314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5024B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229CE33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45B1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2E7531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7CBE09A0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6B44D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Долгосрочные оценочные обязательства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BA79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315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854D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DFCB7C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2C25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2786E2F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521397C2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42E8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Отложенные налоговые обязательства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A683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316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D823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7CF854B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6ABD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0F8A921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36B3B939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1BCA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Вознаграждения работникам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0127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317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11C0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20CBEB6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2286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35A5DA47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14B709DB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59AF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Долгосрочная задолженность по аренде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A6FF1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318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453B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A5C8F3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DFA0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639CE2D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65AA1E3E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01CF6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Долгосрочные обязательства по договорам с покупателями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7F83A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319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99B1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BEEC46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0719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70436C9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1CF15BE5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729A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Государственные субсидии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6ED67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E3F3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33B0C2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ED7D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7ABC17F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0C82934E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F13F7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Прочие долгосрочные обязательства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DD847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EE4DA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  <w:p w14:paraId="208E367F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D5B90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033E6A59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046910A4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9C8F2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Итого долгосрочных обязательств (сумма строк с 310 по 321)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E9975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21F3B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  <w:p w14:paraId="6E050BCC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28A7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0A7E78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20200876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00FB6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V. Капитал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7926E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  <w:p w14:paraId="18997395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3EB14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  <w:p w14:paraId="158E30D7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46207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C6169AD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75D2F50E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15EF4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Уставный (акционерный) капитал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46013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410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6A3E6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  <w:p w14:paraId="717A9714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2C30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00047E6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510BB902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00443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Эмиссионный доход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040A7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411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D16FD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  <w:p w14:paraId="4FA7DD52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284E7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0E11844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23261B2C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5642F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Выкупленные собственные долевые инструменты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12C7A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41026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  <w:p w14:paraId="365C54C0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2C2684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2BCE447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1A0683F3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ED1D76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Компоненты прочего совокупного дохода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FED5E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413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1FD26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  <w:p w14:paraId="15A97805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E09CC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157A908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31DB66CA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0C803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Нераспределенная прибыль (непокрытый убыток)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5E08C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44350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  <w:p w14:paraId="5D170F7B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9BD1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689832A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42703B17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3297A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lastRenderedPageBreak/>
              <w:t>Прочий капитал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AFBD9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415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C7518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  <w:p w14:paraId="0BA4FB94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418C8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C479D73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6EDA2125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7B3ED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Итого капитал, относимый на собственников (сумма строк с 410 по 415)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E6B61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420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A51BD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  <w:p w14:paraId="43AE8FE9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3A5B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4489A05E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2DAE8276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670F7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Доля неконтролирующих собственников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89C8E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421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AD1D8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  <w:p w14:paraId="6F1138A3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6B802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36BDE2B1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6C9FB83D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FB166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Всего капитал (строка 420 + строка 421)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5694D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5813F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  <w:p w14:paraId="29AC124C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6C13B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3A6FC32F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B35D6" w:rsidRPr="00CB35D6" w14:paraId="040076DB" w14:textId="77777777" w:rsidTr="00B17141">
        <w:trPr>
          <w:trHeight w:val="30"/>
        </w:trPr>
        <w:tc>
          <w:tcPr>
            <w:tcW w:w="52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BF804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  <w:r w:rsidRPr="00CB35D6">
              <w:rPr>
                <w:color w:val="000000"/>
                <w:sz w:val="28"/>
                <w:szCs w:val="28"/>
              </w:rPr>
              <w:t>Баланс (строка 300 +строка 301+строка 400 + строка 500)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69509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  <w:p w14:paraId="78603D1A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50F8D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  <w:p w14:paraId="06024681" w14:textId="77777777" w:rsidR="00CB35D6" w:rsidRPr="00CB35D6" w:rsidRDefault="00CB35D6" w:rsidP="00CB35D6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771C5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  <w:p w14:paraId="55B4612A" w14:textId="77777777" w:rsidR="00CB35D6" w:rsidRPr="00CB35D6" w:rsidRDefault="00CB35D6" w:rsidP="00CB35D6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3E8C8A47" w14:textId="77777777" w:rsidR="00BE4087" w:rsidRDefault="00CB35D6" w:rsidP="00CB35D6">
      <w:pPr>
        <w:jc w:val="both"/>
        <w:rPr>
          <w:color w:val="000000"/>
          <w:sz w:val="28"/>
        </w:rPr>
      </w:pPr>
      <w:r w:rsidRPr="00CB35D6">
        <w:rPr>
          <w:color w:val="000000"/>
          <w:sz w:val="28"/>
        </w:rPr>
        <w:t>  </w:t>
      </w:r>
    </w:p>
    <w:tbl>
      <w:tblPr>
        <w:tblW w:w="9674" w:type="dxa"/>
        <w:tblCellSpacing w:w="15" w:type="dxa"/>
        <w:tblInd w:w="-5" w:type="dxa"/>
        <w:tblLook w:val="04A0" w:firstRow="1" w:lastRow="0" w:firstColumn="1" w:lastColumn="0" w:noHBand="0" w:noVBand="1"/>
      </w:tblPr>
      <w:tblGrid>
        <w:gridCol w:w="4975"/>
        <w:gridCol w:w="4699"/>
      </w:tblGrid>
      <w:tr w:rsidR="00BE4087" w:rsidRPr="005C15F7" w14:paraId="41AD6F51" w14:textId="77777777" w:rsidTr="00E36D42">
        <w:trPr>
          <w:trHeight w:val="1034"/>
          <w:tblCellSpacing w:w="15" w:type="dxa"/>
        </w:trPr>
        <w:tc>
          <w:tcPr>
            <w:tcW w:w="46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D9760C" w14:textId="77777777" w:rsidR="00BE4087" w:rsidRPr="005C15F7" w:rsidRDefault="00BE4087" w:rsidP="00E36D42">
            <w:pPr>
              <w:pStyle w:val="af8"/>
              <w:spacing w:before="0" w:beforeAutospacing="0" w:after="0" w:afterAutospacing="0" w:line="256" w:lineRule="auto"/>
              <w:rPr>
                <w:sz w:val="28"/>
                <w:szCs w:val="28"/>
                <w:lang w:eastAsia="en-US"/>
              </w:rPr>
            </w:pPr>
            <w:bookmarkStart w:id="4" w:name="_Hlk181091920"/>
            <w:r w:rsidRPr="005C15F7">
              <w:rPr>
                <w:sz w:val="28"/>
                <w:szCs w:val="28"/>
                <w:lang w:eastAsia="en-US"/>
              </w:rPr>
              <w:t>Наименование ______________________</w:t>
            </w:r>
            <w:r w:rsidRPr="005C15F7">
              <w:rPr>
                <w:sz w:val="28"/>
                <w:szCs w:val="28"/>
                <w:lang w:eastAsia="en-US"/>
              </w:rPr>
              <w:br/>
              <w:t>___________________________________</w:t>
            </w:r>
          </w:p>
        </w:tc>
        <w:tc>
          <w:tcPr>
            <w:tcW w:w="49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926EB2" w14:textId="77777777" w:rsidR="00BE4087" w:rsidRPr="005C15F7" w:rsidRDefault="00BE4087" w:rsidP="00E36D42">
            <w:pPr>
              <w:pStyle w:val="af8"/>
              <w:spacing w:before="0" w:beforeAutospacing="0" w:after="0" w:afterAutospacing="0" w:line="256" w:lineRule="auto"/>
              <w:rPr>
                <w:sz w:val="28"/>
                <w:szCs w:val="28"/>
                <w:lang w:eastAsia="en-US"/>
              </w:rPr>
            </w:pPr>
            <w:r w:rsidRPr="005C15F7">
              <w:rPr>
                <w:sz w:val="28"/>
                <w:szCs w:val="28"/>
                <w:lang w:eastAsia="en-US"/>
              </w:rPr>
              <w:t>Адрес_______________________</w:t>
            </w:r>
            <w:r w:rsidRPr="005C15F7">
              <w:rPr>
                <w:sz w:val="28"/>
                <w:szCs w:val="28"/>
                <w:lang w:eastAsia="en-US"/>
              </w:rPr>
              <w:br/>
              <w:t>____________________________</w:t>
            </w:r>
          </w:p>
        </w:tc>
      </w:tr>
      <w:bookmarkEnd w:id="4"/>
    </w:tbl>
    <w:p w14:paraId="5B7C674F" w14:textId="77777777" w:rsidR="00BE4087" w:rsidRDefault="00BE4087" w:rsidP="00CB35D6">
      <w:pPr>
        <w:jc w:val="both"/>
        <w:rPr>
          <w:color w:val="000000"/>
          <w:sz w:val="28"/>
        </w:rPr>
      </w:pPr>
    </w:p>
    <w:p w14:paraId="4E9430D1" w14:textId="4054EAA6" w:rsidR="00BE4087" w:rsidRPr="005C15F7" w:rsidRDefault="00BE4087" w:rsidP="00BE4087">
      <w:pPr>
        <w:jc w:val="both"/>
        <w:rPr>
          <w:color w:val="000000" w:themeColor="text1"/>
          <w:sz w:val="28"/>
          <w:szCs w:val="28"/>
        </w:rPr>
      </w:pPr>
      <w:r w:rsidRPr="005C15F7">
        <w:rPr>
          <w:sz w:val="28"/>
          <w:szCs w:val="28"/>
        </w:rPr>
        <w:t>Телефон______________________________________________________</w:t>
      </w:r>
      <w:r>
        <w:rPr>
          <w:sz w:val="28"/>
          <w:szCs w:val="28"/>
        </w:rPr>
        <w:t>_______</w:t>
      </w:r>
      <w:r w:rsidRPr="005C15F7">
        <w:rPr>
          <w:sz w:val="28"/>
          <w:szCs w:val="28"/>
        </w:rPr>
        <w:br/>
        <w:t>Адрес электронной почты_________________________________________</w:t>
      </w:r>
      <w:r w:rsidRPr="005C15F7">
        <w:rPr>
          <w:sz w:val="28"/>
          <w:szCs w:val="28"/>
        </w:rPr>
        <w:br/>
      </w:r>
      <w:r w:rsidRPr="005C15F7">
        <w:rPr>
          <w:color w:val="000000" w:themeColor="text1"/>
          <w:sz w:val="28"/>
          <w:szCs w:val="28"/>
        </w:rPr>
        <w:t>Исполнитель ____________________________________________________</w:t>
      </w:r>
      <w:r>
        <w:rPr>
          <w:color w:val="000000" w:themeColor="text1"/>
          <w:sz w:val="28"/>
          <w:szCs w:val="28"/>
        </w:rPr>
        <w:t>_____</w:t>
      </w:r>
    </w:p>
    <w:p w14:paraId="2640E332" w14:textId="00610498" w:rsidR="00BE4087" w:rsidRPr="00BE4087" w:rsidRDefault="00BE4087" w:rsidP="00BE4087">
      <w:pPr>
        <w:tabs>
          <w:tab w:val="left" w:pos="4253"/>
        </w:tabs>
        <w:ind w:firstLine="709"/>
        <w:jc w:val="both"/>
        <w:rPr>
          <w:color w:val="000000" w:themeColor="text1"/>
          <w:sz w:val="28"/>
          <w:szCs w:val="28"/>
        </w:rPr>
      </w:pPr>
      <w:r w:rsidRPr="005C15F7">
        <w:rPr>
          <w:color w:val="000000" w:themeColor="text1"/>
          <w:sz w:val="28"/>
          <w:szCs w:val="28"/>
        </w:rPr>
        <w:t>фамилия, имя и отчество (при его наличии) подпись, телефон</w:t>
      </w:r>
    </w:p>
    <w:p w14:paraId="20DC66EF" w14:textId="14BAC9DC" w:rsidR="00CB35D6" w:rsidRPr="00CB35D6" w:rsidRDefault="00CB35D6" w:rsidP="006C168D">
      <w:pPr>
        <w:jc w:val="both"/>
      </w:pPr>
      <w:r w:rsidRPr="00CB35D6">
        <w:rPr>
          <w:color w:val="000000"/>
          <w:sz w:val="28"/>
        </w:rPr>
        <w:t>Руководитель _____________________________________________ __________</w:t>
      </w:r>
      <w:r w:rsidR="00BE4087">
        <w:rPr>
          <w:color w:val="000000"/>
          <w:sz w:val="28"/>
        </w:rPr>
        <w:t>_</w:t>
      </w:r>
    </w:p>
    <w:p w14:paraId="36AD3E6C" w14:textId="73937C4A" w:rsidR="006C168D" w:rsidRPr="00AD4E66" w:rsidRDefault="00CB35D6" w:rsidP="00AD4E66">
      <w:pPr>
        <w:jc w:val="both"/>
      </w:pPr>
      <w:r w:rsidRPr="00CB35D6">
        <w:rPr>
          <w:color w:val="000000"/>
          <w:sz w:val="28"/>
        </w:rPr>
        <w:t xml:space="preserve"> (фамилия, имя, отчество (при его наличии)) (подпись)</w:t>
      </w:r>
    </w:p>
    <w:p w14:paraId="4F007641" w14:textId="664A48EA" w:rsidR="00CB35D6" w:rsidRPr="00CB35D6" w:rsidRDefault="00CB35D6" w:rsidP="006C168D">
      <w:pPr>
        <w:jc w:val="both"/>
      </w:pPr>
      <w:r w:rsidRPr="00CB35D6">
        <w:rPr>
          <w:color w:val="000000"/>
          <w:sz w:val="28"/>
        </w:rPr>
        <w:t>Главный бухгалтер _________________________________________ __________</w:t>
      </w:r>
    </w:p>
    <w:p w14:paraId="5FC57D51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 xml:space="preserve"> (фамилия, имя, отчество (при его наличии)) (подпись)</w:t>
      </w:r>
    </w:p>
    <w:p w14:paraId="207854AC" w14:textId="77777777" w:rsidR="00BE4087" w:rsidRPr="005C15F7" w:rsidRDefault="00BE4087" w:rsidP="00BE4087">
      <w:pPr>
        <w:tabs>
          <w:tab w:val="left" w:pos="4253"/>
        </w:tabs>
        <w:jc w:val="both"/>
        <w:rPr>
          <w:sz w:val="28"/>
          <w:szCs w:val="28"/>
        </w:rPr>
      </w:pPr>
      <w:r w:rsidRPr="005C15F7">
        <w:rPr>
          <w:color w:val="000000"/>
          <w:sz w:val="28"/>
          <w:szCs w:val="28"/>
        </w:rPr>
        <w:t>Место печати «___» _______________ ____ года</w:t>
      </w:r>
    </w:p>
    <w:p w14:paraId="1CF0B8D0" w14:textId="77777777" w:rsidR="002C1A73" w:rsidRDefault="002C1A73" w:rsidP="002C1A73">
      <w:pPr>
        <w:jc w:val="center"/>
        <w:rPr>
          <w:bCs/>
          <w:color w:val="000000"/>
          <w:sz w:val="28"/>
          <w:szCs w:val="28"/>
        </w:rPr>
      </w:pPr>
    </w:p>
    <w:p w14:paraId="3238CBA0" w14:textId="77777777" w:rsidR="006C168D" w:rsidRDefault="006C168D" w:rsidP="002C1A73">
      <w:pPr>
        <w:jc w:val="center"/>
        <w:rPr>
          <w:bCs/>
          <w:color w:val="000000"/>
          <w:sz w:val="28"/>
          <w:szCs w:val="28"/>
        </w:rPr>
      </w:pPr>
    </w:p>
    <w:p w14:paraId="404C800D" w14:textId="77777777" w:rsidR="006C168D" w:rsidRDefault="006C168D" w:rsidP="002C1A73">
      <w:pPr>
        <w:jc w:val="center"/>
        <w:rPr>
          <w:bCs/>
          <w:color w:val="000000"/>
          <w:sz w:val="28"/>
          <w:szCs w:val="28"/>
        </w:rPr>
      </w:pPr>
    </w:p>
    <w:p w14:paraId="15A0816A" w14:textId="77777777" w:rsidR="006C168D" w:rsidRDefault="006C168D" w:rsidP="002C1A73">
      <w:pPr>
        <w:jc w:val="center"/>
        <w:rPr>
          <w:bCs/>
          <w:color w:val="000000"/>
          <w:sz w:val="28"/>
          <w:szCs w:val="28"/>
        </w:rPr>
      </w:pPr>
    </w:p>
    <w:p w14:paraId="6C7C1923" w14:textId="77777777" w:rsidR="006C168D" w:rsidRDefault="006C168D" w:rsidP="002C1A73">
      <w:pPr>
        <w:jc w:val="center"/>
        <w:rPr>
          <w:bCs/>
          <w:color w:val="000000"/>
          <w:sz w:val="28"/>
          <w:szCs w:val="28"/>
        </w:rPr>
      </w:pPr>
    </w:p>
    <w:p w14:paraId="1890140E" w14:textId="77777777" w:rsidR="006C168D" w:rsidRDefault="006C168D" w:rsidP="002C1A73">
      <w:pPr>
        <w:jc w:val="center"/>
        <w:rPr>
          <w:bCs/>
          <w:color w:val="000000"/>
          <w:sz w:val="28"/>
          <w:szCs w:val="28"/>
        </w:rPr>
      </w:pPr>
    </w:p>
    <w:p w14:paraId="3785A0C7" w14:textId="77777777" w:rsidR="006C168D" w:rsidRDefault="006C168D" w:rsidP="002C1A73">
      <w:pPr>
        <w:jc w:val="center"/>
        <w:rPr>
          <w:bCs/>
          <w:color w:val="000000"/>
          <w:sz w:val="28"/>
          <w:szCs w:val="28"/>
        </w:rPr>
      </w:pPr>
    </w:p>
    <w:p w14:paraId="6A876FAA" w14:textId="77777777" w:rsidR="006C168D" w:rsidRDefault="006C168D" w:rsidP="002C1A73">
      <w:pPr>
        <w:jc w:val="center"/>
        <w:rPr>
          <w:bCs/>
          <w:color w:val="000000"/>
          <w:sz w:val="28"/>
          <w:szCs w:val="28"/>
        </w:rPr>
      </w:pPr>
    </w:p>
    <w:p w14:paraId="1DFDE6FA" w14:textId="77777777" w:rsidR="006C168D" w:rsidRDefault="006C168D" w:rsidP="002C1A73">
      <w:pPr>
        <w:jc w:val="center"/>
        <w:rPr>
          <w:bCs/>
          <w:color w:val="000000"/>
          <w:sz w:val="28"/>
          <w:szCs w:val="28"/>
        </w:rPr>
      </w:pPr>
    </w:p>
    <w:p w14:paraId="08CEC09C" w14:textId="77777777" w:rsidR="006C168D" w:rsidRDefault="006C168D" w:rsidP="002C1A73">
      <w:pPr>
        <w:jc w:val="center"/>
        <w:rPr>
          <w:bCs/>
          <w:color w:val="000000"/>
          <w:sz w:val="28"/>
          <w:szCs w:val="28"/>
        </w:rPr>
      </w:pPr>
    </w:p>
    <w:p w14:paraId="22E0E8F5" w14:textId="77777777" w:rsidR="006C168D" w:rsidRDefault="006C168D" w:rsidP="002C1A73">
      <w:pPr>
        <w:jc w:val="center"/>
        <w:rPr>
          <w:bCs/>
          <w:color w:val="000000"/>
          <w:sz w:val="28"/>
          <w:szCs w:val="28"/>
        </w:rPr>
      </w:pPr>
    </w:p>
    <w:p w14:paraId="5B5BBFEF" w14:textId="77777777" w:rsidR="006C168D" w:rsidRDefault="006C168D" w:rsidP="002C1A73">
      <w:pPr>
        <w:jc w:val="center"/>
        <w:rPr>
          <w:bCs/>
          <w:color w:val="000000"/>
          <w:sz w:val="28"/>
          <w:szCs w:val="28"/>
        </w:rPr>
      </w:pPr>
    </w:p>
    <w:p w14:paraId="31719283" w14:textId="77777777" w:rsidR="006C168D" w:rsidRDefault="006C168D" w:rsidP="002C1A73">
      <w:pPr>
        <w:jc w:val="center"/>
        <w:rPr>
          <w:bCs/>
          <w:color w:val="000000"/>
          <w:sz w:val="28"/>
          <w:szCs w:val="28"/>
        </w:rPr>
      </w:pPr>
    </w:p>
    <w:p w14:paraId="299BCB4C" w14:textId="77777777" w:rsidR="00AD4E66" w:rsidRDefault="00AD4E66" w:rsidP="006C168D">
      <w:pPr>
        <w:rPr>
          <w:bCs/>
          <w:color w:val="000000"/>
          <w:sz w:val="28"/>
          <w:szCs w:val="28"/>
        </w:rPr>
      </w:pPr>
    </w:p>
    <w:p w14:paraId="41562BFE" w14:textId="77777777" w:rsidR="008F2F84" w:rsidRDefault="008F2F84" w:rsidP="006C168D">
      <w:pPr>
        <w:rPr>
          <w:bCs/>
          <w:color w:val="000000"/>
          <w:sz w:val="28"/>
          <w:szCs w:val="28"/>
        </w:rPr>
      </w:pPr>
    </w:p>
    <w:p w14:paraId="4F3C312B" w14:textId="77777777" w:rsidR="006C168D" w:rsidRDefault="006C168D" w:rsidP="002C1A73">
      <w:pPr>
        <w:jc w:val="center"/>
        <w:rPr>
          <w:bCs/>
          <w:color w:val="000000"/>
          <w:sz w:val="28"/>
          <w:szCs w:val="28"/>
        </w:rPr>
      </w:pPr>
    </w:p>
    <w:p w14:paraId="7001D778" w14:textId="54F4617D" w:rsidR="00CB35D6" w:rsidRPr="006C168D" w:rsidRDefault="00CB35D6" w:rsidP="002C1A73">
      <w:pPr>
        <w:jc w:val="center"/>
        <w:rPr>
          <w:b/>
          <w:sz w:val="28"/>
          <w:szCs w:val="28"/>
        </w:rPr>
      </w:pPr>
      <w:bookmarkStart w:id="5" w:name="_Hlk193971960"/>
      <w:r w:rsidRPr="006C168D">
        <w:rPr>
          <w:b/>
          <w:color w:val="000000"/>
          <w:sz w:val="28"/>
          <w:szCs w:val="28"/>
        </w:rPr>
        <w:lastRenderedPageBreak/>
        <w:t xml:space="preserve">Пояснение по заполнению </w:t>
      </w:r>
      <w:r w:rsidR="008F2F84" w:rsidRPr="006C168D">
        <w:rPr>
          <w:b/>
          <w:color w:val="000000"/>
          <w:sz w:val="28"/>
          <w:szCs w:val="28"/>
        </w:rPr>
        <w:t>формы,</w:t>
      </w:r>
      <w:r w:rsidRPr="006C168D">
        <w:rPr>
          <w:b/>
          <w:color w:val="000000"/>
          <w:sz w:val="28"/>
          <w:szCs w:val="28"/>
        </w:rPr>
        <w:t xml:space="preserve"> </w:t>
      </w:r>
      <w:r w:rsidR="006C168D" w:rsidRPr="00925237">
        <w:rPr>
          <w:b/>
          <w:color w:val="000000"/>
          <w:sz w:val="28"/>
          <w:szCs w:val="28"/>
        </w:rPr>
        <w:t xml:space="preserve">предназначенной для сбора административных данных на безвозмездной </w:t>
      </w:r>
      <w:r w:rsidR="008F2F84" w:rsidRPr="00925237">
        <w:rPr>
          <w:b/>
          <w:color w:val="000000"/>
          <w:sz w:val="28"/>
          <w:szCs w:val="28"/>
        </w:rPr>
        <w:t>основе</w:t>
      </w:r>
      <w:r w:rsidR="008F2F84" w:rsidRPr="00925237">
        <w:rPr>
          <w:b/>
          <w:bCs/>
          <w:color w:val="1E1E1E"/>
          <w:sz w:val="28"/>
          <w:szCs w:val="28"/>
        </w:rPr>
        <w:t xml:space="preserve"> </w:t>
      </w:r>
      <w:bookmarkEnd w:id="5"/>
      <w:r w:rsidR="008F2F84">
        <w:rPr>
          <w:b/>
          <w:bCs/>
          <w:color w:val="1E1E1E"/>
          <w:sz w:val="28"/>
          <w:szCs w:val="28"/>
        </w:rPr>
        <w:t>«</w:t>
      </w:r>
      <w:r w:rsidRPr="006C168D">
        <w:rPr>
          <w:b/>
          <w:color w:val="000000"/>
          <w:sz w:val="28"/>
          <w:szCs w:val="28"/>
        </w:rPr>
        <w:t>Бухгалтерский баланс»</w:t>
      </w:r>
      <w:r w:rsidR="006C168D" w:rsidRPr="006C168D">
        <w:rPr>
          <w:b/>
          <w:bCs/>
          <w:color w:val="1E1E1E"/>
          <w:sz w:val="28"/>
          <w:szCs w:val="28"/>
        </w:rPr>
        <w:t xml:space="preserve"> </w:t>
      </w:r>
      <w:bookmarkStart w:id="6" w:name="_Hlk193978626"/>
      <w:bookmarkStart w:id="7" w:name="_Hlk193971974"/>
      <w:r w:rsidR="006C168D" w:rsidRPr="00925237">
        <w:rPr>
          <w:b/>
          <w:bCs/>
          <w:color w:val="1E1E1E"/>
          <w:sz w:val="28"/>
          <w:szCs w:val="28"/>
        </w:rPr>
        <w:t>(№1-</w:t>
      </w:r>
      <w:r w:rsidR="006C168D">
        <w:rPr>
          <w:b/>
          <w:bCs/>
          <w:color w:val="1E1E1E"/>
          <w:sz w:val="28"/>
          <w:szCs w:val="28"/>
        </w:rPr>
        <w:t>Б</w:t>
      </w:r>
      <w:r w:rsidR="006C168D" w:rsidRPr="00925237">
        <w:rPr>
          <w:b/>
          <w:bCs/>
          <w:color w:val="1E1E1E"/>
          <w:sz w:val="28"/>
          <w:szCs w:val="28"/>
        </w:rPr>
        <w:t>, годовая)</w:t>
      </w:r>
      <w:bookmarkEnd w:id="6"/>
    </w:p>
    <w:bookmarkEnd w:id="7"/>
    <w:p w14:paraId="376F1B1B" w14:textId="77777777" w:rsidR="002C1A73" w:rsidRDefault="002C1A73" w:rsidP="004662BB">
      <w:pPr>
        <w:ind w:firstLine="708"/>
        <w:jc w:val="both"/>
        <w:rPr>
          <w:color w:val="000000"/>
          <w:sz w:val="28"/>
        </w:rPr>
      </w:pPr>
    </w:p>
    <w:p w14:paraId="11B40C29" w14:textId="59EEC101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1) Форма «Бухгалтерский баланс» разработана в соответствии с подпунктом 2) пункта 5 статьи 20 Закона Республики Казахстан «О бухгалтерском учете и финансовой отчетности», подпунктом 643-6) пункта 15 Положения о Министерстве финансов Республики Казахстан, утвержденного постановлением Правительства Республики Казахстан от 24 апреля 2008 года № 387;</w:t>
      </w:r>
    </w:p>
    <w:p w14:paraId="43433438" w14:textId="0180C6D4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 xml:space="preserve">2) Форма «Бухгалтерский баланс» представляется организациями публичного интереса по результатам финансового года в депозитарий финансовой отчетности в электронном формате посредством программного обеспечения. Подписывается «Бухгалтерский баланс» электронной цифровой подписью организации, выданной национальным удостоверяющим центром. Электронный формат отчета, который представляется в депозитарий финансовой отчетности формируется после утверждения его учредителями и представляется не позднее 31 августа года следующего за отчетным. Основной задачей ведения данной формы является осуществление мониторинга за соблюдением </w:t>
      </w:r>
      <w:bookmarkStart w:id="8" w:name="_Hlk193972141"/>
      <w:r w:rsidR="006C168D" w:rsidRPr="00CB35D6">
        <w:rPr>
          <w:color w:val="000000"/>
          <w:sz w:val="28"/>
        </w:rPr>
        <w:t>Закона Республики Казахстан «О бухгалтерском учете и финансовой отчетности»</w:t>
      </w:r>
      <w:r w:rsidRPr="00CB35D6">
        <w:rPr>
          <w:color w:val="000000"/>
          <w:sz w:val="28"/>
        </w:rPr>
        <w:t>;</w:t>
      </w:r>
    </w:p>
    <w:bookmarkEnd w:id="8"/>
    <w:p w14:paraId="04373272" w14:textId="273D629E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3) Форма заполняется следующим образом:</w:t>
      </w:r>
    </w:p>
    <w:p w14:paraId="5496FAAE" w14:textId="78FD0104" w:rsidR="00CB35D6" w:rsidRPr="00CB35D6" w:rsidRDefault="00CB35D6" w:rsidP="004662BB">
      <w:pPr>
        <w:ind w:firstLine="708"/>
        <w:jc w:val="both"/>
        <w:rPr>
          <w:color w:val="000000"/>
          <w:sz w:val="28"/>
        </w:rPr>
      </w:pPr>
      <w:r w:rsidRPr="00CB35D6">
        <w:rPr>
          <w:color w:val="000000"/>
          <w:sz w:val="28"/>
        </w:rPr>
        <w:t>в графе «Активы»:</w:t>
      </w:r>
    </w:p>
    <w:p w14:paraId="3F1BD90D" w14:textId="1D1CEA72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I. Краткосрочные активы:</w:t>
      </w:r>
    </w:p>
    <w:p w14:paraId="2A629A85" w14:textId="44585C3A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«Денежные средства и их эквиваленты» 010 указывается сумма сальдо по счетам подраздела 1000 – «Денежные средства» Типового плана счетов бухгалтерского учета, утвержденного приказом Министра финансов Республики Казахстан от 23 мая 2007 года № 185 (далее – ТПС), зарегистрирован в Реестре государственной регистрации нормативных правовых актов Республики Казахстан под № 4771;</w:t>
      </w:r>
    </w:p>
    <w:p w14:paraId="23CEAF25" w14:textId="2C2ED29B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«Краткосрочные финансовые активы, оцениваемые по амортизированной стоимости» 011 указывается сумма сальдо по соответствующим счетам подраздела 1100 – «Краткосрочные финансовые активы» ТПС;</w:t>
      </w:r>
    </w:p>
    <w:p w14:paraId="4B21D537" w14:textId="1B523BFC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«Краткосрочные финансовые активы, оцениваемые по справедливой стоимости через прочий совокупный доход» 012 указывается сумма сальдо по соответствующим счетам подраздела 1100 – «Краткосрочные финансовые активы» ТПС;</w:t>
      </w:r>
    </w:p>
    <w:p w14:paraId="6BFD705A" w14:textId="3CD3E473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«Краткосрочные финансовые активы, учитываемые по справедливой стоимости через прибыли и убытки» 013 указывается сумма сальдо по соответствующим счетам подраздела 1100 – «Краткосрочные финансовые активы» ТПС;</w:t>
      </w:r>
    </w:p>
    <w:p w14:paraId="74CC1092" w14:textId="27EFE892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lastRenderedPageBreak/>
        <w:t>в строке «Краткосрочные производные финансовые инструменты» 014 указывается сумма сальдо по соответствующим счетам подраздела 1100 – «Краткосрочные финансовые активы» ТПС;</w:t>
      </w:r>
    </w:p>
    <w:p w14:paraId="53A4B630" w14:textId="39B9E5E2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«Прочие краткосрочные финансовые активы» 015 указывается сумма сальдо по соответствующим счетам подраздела 1100 – «Краткосрочные финансовые активы» ТПС, не указанная в предыдущих строках;</w:t>
      </w:r>
    </w:p>
    <w:p w14:paraId="70EE20BB" w14:textId="2BB4D576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«Краткосрочная торговая и прочая дебиторская задолженность» 016 указывается сумма сальдо по соответствующим счетам подраздела 1200 – «Краткосрочная дебиторская задолженность» ТПС;</w:t>
      </w:r>
    </w:p>
    <w:p w14:paraId="7A6AA934" w14:textId="536DD8D9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«Краткосрочная дебиторская задолженность по аренде» 017 указывается сумма сальдо по соответствующим счетам подраздела 1200 – «Краткосрочная дебиторская задолженность» ТПС;</w:t>
      </w:r>
    </w:p>
    <w:p w14:paraId="68EA3915" w14:textId="3824D386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«Краткосрочные активы по договорам с покупателями» 018 указывается сумма сальдо по соответствующим счетам подраздела 1200 – «Краткосрочная дебиторская задолженность» ТПС;</w:t>
      </w:r>
    </w:p>
    <w:p w14:paraId="7C9CCAF1" w14:textId="77D39B96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«Текущий подоходный налог» 019 указывается сумма сальдо по счету 1410 – «Корпоративный подоходный налог» ТПС;</w:t>
      </w:r>
    </w:p>
    <w:p w14:paraId="26228A78" w14:textId="0C04B684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«Запасы» 020 указывается сумма сальдо по счетам подраздела 1300 – «Запасы» ТПС;</w:t>
      </w:r>
    </w:p>
    <w:p w14:paraId="1626EE72" w14:textId="2BDAA485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«Биологические активы» 021 указывается сумма сальдо по счетам подраздела 1600 – «Биологические активы» ТПС;</w:t>
      </w:r>
    </w:p>
    <w:p w14:paraId="6E963E83" w14:textId="7DE64F7D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«Прочие краткосрочные активы» 022 указывается сумма сальдо по соответствующим счетам раздела 1 «Краткосрочные активы» ТПС (за исключением счетов подраздела 1500 – «Долгосрочные активы, предназначенные для продажи»), не указанная в предыдущих строках;</w:t>
      </w:r>
    </w:p>
    <w:p w14:paraId="14E92326" w14:textId="07847210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значение графы «Итого краткосрочных активов» 100 равно сумме строк с 010 по 022;</w:t>
      </w:r>
    </w:p>
    <w:p w14:paraId="4EF63083" w14:textId="7F1888D4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графе 101 «Активы (или выбывающие группы), предназначенные для продажи», указывается сумма сальдо по соответствующим счетам подраздела 1500 – «Долгосрочные активы, предназначенные для продажи» ТПС.</w:t>
      </w:r>
    </w:p>
    <w:p w14:paraId="55AFE4E9" w14:textId="6B4635FB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II. Долгосрочные активы:</w:t>
      </w:r>
    </w:p>
    <w:p w14:paraId="57ED97E2" w14:textId="7F91DFE2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«Долгосрочные финансовые активы, оцениваемые по амортизированной стоимости» 110 указывается сумма сальдо по соответствующим счетам подраздела 2000 – «Долгосрочные финансовые активы» ТПС;</w:t>
      </w:r>
    </w:p>
    <w:p w14:paraId="50E89FC1" w14:textId="1A46CB21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«Долгосрочные финансовые активы, оцениваемые по справедливой стоимости через прочий совокупный доход» 111 указывается сумма сальдо по соответствующим счетам подраздела 2000 – «Долгосрочные финансовые активы» ТПС;</w:t>
      </w:r>
    </w:p>
    <w:p w14:paraId="0745831D" w14:textId="28EB655D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 xml:space="preserve">в строке «Долгосрочные финансовые активы, учитываемые по справедливой стоимости через прибыли и убытки» 112 указывается сумма </w:t>
      </w:r>
      <w:r w:rsidRPr="00CB35D6">
        <w:rPr>
          <w:color w:val="000000"/>
          <w:sz w:val="28"/>
        </w:rPr>
        <w:lastRenderedPageBreak/>
        <w:t>сальдо по соответствующим счетам подраздела 2000 – «Долгосрочные финансовые активы» ТПС;</w:t>
      </w:r>
    </w:p>
    <w:p w14:paraId="10C39467" w14:textId="699C7959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«Долгосрочные производные финансовые инструменты» 113 указывается сумма сальдо по соответствующим счетам подраздела 2000 – «Долгосрочные финансовые активы» ТПС;</w:t>
      </w:r>
    </w:p>
    <w:p w14:paraId="3A20F4FB" w14:textId="32E83FFF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«Инвестиции, учитываемые по первоначальной стоимости» 114 указывается сумма сальдо по соответствующим счетам подраздела 2200 – «Инвестиции» ТПС для отдельной финансовой отчетности;</w:t>
      </w:r>
    </w:p>
    <w:p w14:paraId="1D63188D" w14:textId="12EBEC5C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«Инвестиции, учитываемые методом долевого участия» 115 указывается сумма сальдо по соответствующим счетам подраздела 2200 – «Инвестиции» ТПС;</w:t>
      </w:r>
    </w:p>
    <w:p w14:paraId="7DB1AB1E" w14:textId="7FD74D46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«Прочие долгосрочные финансовые активы» 116 указывается сумма сальдо по соответствующим счетам подраздела 2000 – «Долгосрочные финансовые активы» и подраздела 2200 – «Инвестиции» ТПС, не указанная в предыдущих строках;</w:t>
      </w:r>
    </w:p>
    <w:p w14:paraId="23FE8C32" w14:textId="01BC7E0E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«Долгосрочная торговая и прочая дебиторская задолженность» 117 указывается сумма сальдо по соответствующим счетам подраздела 2100 – «Долгосрочная дебиторская задолженность» ТПС;</w:t>
      </w:r>
    </w:p>
    <w:p w14:paraId="77551C06" w14:textId="373C89DF" w:rsidR="00CB35D6" w:rsidRPr="00CB35D6" w:rsidRDefault="00CB35D6" w:rsidP="004662BB">
      <w:pPr>
        <w:ind w:firstLine="708"/>
        <w:jc w:val="both"/>
      </w:pPr>
      <w:r w:rsidRPr="00CB35D6">
        <w:rPr>
          <w:color w:val="000000"/>
          <w:sz w:val="28"/>
        </w:rPr>
        <w:t>в строке «Долгосрочная дебиторская задолженность по аренде» 118 указывается сумма сальдо по соответствующим счетам подраздела 2100 – «Долгосрочная дебиторская задолженность» ТПС;</w:t>
      </w:r>
    </w:p>
    <w:p w14:paraId="1721056C" w14:textId="2881FEFE" w:rsidR="00CB35D6" w:rsidRPr="00CB35D6" w:rsidRDefault="00CB35D6" w:rsidP="004E501E">
      <w:pPr>
        <w:ind w:firstLine="708"/>
        <w:jc w:val="both"/>
      </w:pPr>
      <w:r w:rsidRPr="00CB35D6">
        <w:rPr>
          <w:color w:val="000000"/>
          <w:sz w:val="28"/>
        </w:rPr>
        <w:t>в строке «Долгосрочные активы по договорам с покупателями» 119 указывается сумма сальдо по соответствующим счетам подраздела 2100 – «Долгосрочная дебиторская задолженность» ТПС;</w:t>
      </w:r>
    </w:p>
    <w:p w14:paraId="68D9C1CB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«Инвестиционное имущество» 120 указывается сумма сальдо по счетам подраздела 2300 – «Инвестиционное имущество» ТПС;</w:t>
      </w:r>
    </w:p>
    <w:p w14:paraId="04EC867B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«Основные средства» 121 указывается сумма сальдо по соответствующим счетам подраздела 2400 – «Основные средства» ТПС;</w:t>
      </w:r>
    </w:p>
    <w:p w14:paraId="00EFC839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«Актив в форме права пользования» 122 указывается сумма сальдо по соответствующим счетам подраздела 2400 – «Основные средства» и подраздела 2700 – «Нематериальные активы» ТПС;</w:t>
      </w:r>
    </w:p>
    <w:p w14:paraId="09E0D447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«Биологические активы» 123 указывается сумма сальдо по счетам подраздела 2500 – «Биологические активы» ТПС;</w:t>
      </w:r>
    </w:p>
    <w:p w14:paraId="113C69A9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«Разведочные и оценочные активы» 124 указывается сумма сальдо по счетам подраздела 2600 – «Разведочные и оценочные активы» ТПС;</w:t>
      </w:r>
    </w:p>
    <w:p w14:paraId="55AE2A68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«Нематериальные активы» 125 указывается сумма сальдо по соответствующим счетам подраздела 2700 – «Нематериальные активы» ТПС;</w:t>
      </w:r>
    </w:p>
    <w:p w14:paraId="159DCE35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«Отложенные налоговые активы» 126 указывается сумма сальдо по счетам подраздела 2800 – «Отложенные налоговые активы» ТПС;</w:t>
      </w:r>
    </w:p>
    <w:p w14:paraId="61FC9122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«Прочие долгосрочные активы» 127 указывается сумма сальдо по соответствующим счетам раздела 2 «Долгосрочные активы» ТПС, не указанная в предыдущих строках;</w:t>
      </w:r>
    </w:p>
    <w:p w14:paraId="3158A2F0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lastRenderedPageBreak/>
        <w:t>      значение графы «Итого долгосрочных активов» 200 равно сумме строк с 110 по 127;</w:t>
      </w:r>
    </w:p>
    <w:p w14:paraId="306FA602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значение графы «Баланс» равно сумме строк 100, 101 и 200.</w:t>
      </w:r>
    </w:p>
    <w:p w14:paraId="464065E1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графе «Обязательство и капитал»:</w:t>
      </w:r>
    </w:p>
    <w:p w14:paraId="2F9149B2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III. Краткосрочные обязательства:</w:t>
      </w:r>
    </w:p>
    <w:p w14:paraId="73C50D26" w14:textId="5A1D8CBF" w:rsidR="00CB35D6" w:rsidRPr="00CB35D6" w:rsidRDefault="00CB35D6" w:rsidP="004E501E">
      <w:pPr>
        <w:ind w:firstLine="708"/>
        <w:jc w:val="both"/>
      </w:pPr>
      <w:r w:rsidRPr="00CB35D6">
        <w:rPr>
          <w:color w:val="000000"/>
          <w:sz w:val="28"/>
        </w:rPr>
        <w:t>в строке «Краткосрочные финансовые обязательства, оцениваемые по амортизированной стоимости» 210 указывается сумма сальдо по соответствующим счетам 3000 – «Краткосрочные финансовые обязательства» ТПС;</w:t>
      </w:r>
    </w:p>
    <w:p w14:paraId="699662B0" w14:textId="3AAD6449" w:rsidR="00CB35D6" w:rsidRPr="00CB35D6" w:rsidRDefault="00CB35D6" w:rsidP="004E501E">
      <w:pPr>
        <w:ind w:firstLine="708"/>
        <w:jc w:val="both"/>
      </w:pPr>
      <w:r w:rsidRPr="00CB35D6">
        <w:rPr>
          <w:color w:val="000000"/>
          <w:sz w:val="28"/>
        </w:rPr>
        <w:t>в строке «Краткосрочные финансовые обязательства, оцениваемые по справедливой стоимости через прибыль или убыток» 211 указывается сумма сальдо по соответствующим счетам 3000 – «Краткосрочные финансовые обязательства» ТПС;</w:t>
      </w:r>
    </w:p>
    <w:p w14:paraId="4954EBC1" w14:textId="28ED29C0" w:rsidR="00CB35D6" w:rsidRPr="00CB35D6" w:rsidRDefault="00CB35D6" w:rsidP="004E501E">
      <w:pPr>
        <w:ind w:firstLine="708"/>
        <w:jc w:val="both"/>
      </w:pPr>
      <w:r w:rsidRPr="00CB35D6">
        <w:rPr>
          <w:color w:val="000000"/>
          <w:sz w:val="28"/>
        </w:rPr>
        <w:t>в строке «Краткосрочные производные финансовые инструменты» 212 указывается сумма сальдо по соответствующим счетам 3000 – «Краткосрочные финансовые обязательства» ТПС;</w:t>
      </w:r>
    </w:p>
    <w:p w14:paraId="7A20FBE4" w14:textId="77777777" w:rsidR="004E501E" w:rsidRDefault="00CB35D6" w:rsidP="004E501E">
      <w:pPr>
        <w:ind w:firstLine="708"/>
        <w:jc w:val="both"/>
      </w:pPr>
      <w:r w:rsidRPr="00CB35D6">
        <w:rPr>
          <w:color w:val="000000"/>
          <w:sz w:val="28"/>
        </w:rPr>
        <w:t>в строке «Прочие краткосрочные финансовые обязательства» 213 указывается сумма сальдо по соответствующим счетам подраздела 3000 – «Краткосрочные финансовые обязательства» ТПС, не указанная в предыдущих строках;</w:t>
      </w:r>
    </w:p>
    <w:p w14:paraId="46461C22" w14:textId="5E6C59F4" w:rsidR="00CB35D6" w:rsidRPr="00CB35D6" w:rsidRDefault="00CB35D6" w:rsidP="004E501E">
      <w:pPr>
        <w:ind w:firstLine="708"/>
        <w:jc w:val="both"/>
      </w:pPr>
      <w:r w:rsidRPr="00CB35D6">
        <w:rPr>
          <w:color w:val="000000"/>
          <w:sz w:val="28"/>
        </w:rPr>
        <w:t>в строке «Краткосрочная торговая и прочая кредиторская задолженность» 214 указывается сумма сальдо по соответствующим счетам подраздела 3300 – «Краткосрочная кредиторская задолженность» ТПС;</w:t>
      </w:r>
    </w:p>
    <w:p w14:paraId="0AB21760" w14:textId="7DC3D6DB" w:rsidR="00CB35D6" w:rsidRPr="00CB35D6" w:rsidRDefault="00CB35D6" w:rsidP="004E501E">
      <w:pPr>
        <w:ind w:firstLine="708"/>
        <w:jc w:val="both"/>
      </w:pPr>
      <w:r w:rsidRPr="00CB35D6">
        <w:rPr>
          <w:color w:val="000000"/>
          <w:sz w:val="28"/>
        </w:rPr>
        <w:t>в строке «Краткосрочные оценочные обязательства» 215 указывается сумма сальдо по соответствующим счетам подраздела 3400 – «Краткосрочные оценочные обязательства» ТПС;</w:t>
      </w:r>
    </w:p>
    <w:p w14:paraId="6D377B3D" w14:textId="5D167B01" w:rsidR="00CB35D6" w:rsidRPr="00CB35D6" w:rsidRDefault="00CB35D6" w:rsidP="004E501E">
      <w:pPr>
        <w:ind w:firstLine="708"/>
        <w:jc w:val="both"/>
      </w:pPr>
      <w:r w:rsidRPr="00CB35D6">
        <w:rPr>
          <w:color w:val="000000"/>
          <w:sz w:val="28"/>
        </w:rPr>
        <w:t>в строке «Текущие налоговые обязательства по подоходному налогу» 216 указывается сумма сальдо по счету 3110 – «Корпоративный подоходный налог, подлежащий уплате» ТПС;</w:t>
      </w:r>
    </w:p>
    <w:p w14:paraId="047FCA4D" w14:textId="4279C17C" w:rsidR="00CB35D6" w:rsidRPr="00CB35D6" w:rsidRDefault="00CB35D6" w:rsidP="004E501E">
      <w:pPr>
        <w:ind w:firstLine="708"/>
        <w:jc w:val="both"/>
      </w:pPr>
      <w:r w:rsidRPr="00CB35D6">
        <w:rPr>
          <w:color w:val="000000"/>
          <w:sz w:val="28"/>
        </w:rPr>
        <w:t>в строке «Вознаграждения работникам» 217 указывается сумма сальдо по соответствующим счетам подраздела 3300 – «Краткосрочная кредиторская задолженность» и подраздела 3400 – «Краткосрочные оценочные обязательства» ТПС;</w:t>
      </w:r>
    </w:p>
    <w:p w14:paraId="35809842" w14:textId="54009002" w:rsidR="00CB35D6" w:rsidRPr="00CB35D6" w:rsidRDefault="00CB35D6" w:rsidP="004E501E">
      <w:pPr>
        <w:ind w:firstLine="708"/>
        <w:jc w:val="both"/>
      </w:pPr>
      <w:r w:rsidRPr="00CB35D6">
        <w:rPr>
          <w:color w:val="000000"/>
          <w:sz w:val="28"/>
        </w:rPr>
        <w:t>в строке «Краткосрочная задолженность по аренде» 218 указывается сумма сальдо по соответствующим счетам подраздела 3300 – «Краткосрочная кредиторская задолженность» ТПС;</w:t>
      </w:r>
    </w:p>
    <w:p w14:paraId="215DDCDE" w14:textId="34A16E06" w:rsidR="00CB35D6" w:rsidRPr="00CB35D6" w:rsidRDefault="00CB35D6" w:rsidP="004E501E">
      <w:pPr>
        <w:ind w:firstLine="708"/>
        <w:jc w:val="both"/>
      </w:pPr>
      <w:r w:rsidRPr="00CB35D6">
        <w:rPr>
          <w:color w:val="000000"/>
          <w:sz w:val="28"/>
        </w:rPr>
        <w:t>в строке «Краткосрочные обязательства по договорам с покупателями» 219 указывается сумма сальдо по соответствующим счетам подраздела 3500 – «Прочие краткосрочные обязательства» ТПС;</w:t>
      </w:r>
    </w:p>
    <w:p w14:paraId="28EEEFAA" w14:textId="53ED69E8" w:rsidR="00CB35D6" w:rsidRPr="00CB35D6" w:rsidRDefault="00CB35D6" w:rsidP="004E501E">
      <w:pPr>
        <w:ind w:firstLine="708"/>
        <w:jc w:val="both"/>
      </w:pPr>
      <w:r w:rsidRPr="00CB35D6">
        <w:rPr>
          <w:color w:val="000000"/>
          <w:sz w:val="28"/>
        </w:rPr>
        <w:t>в строке «Государственные субсидии» 220 указывается сумма сальдо по соответствующим счетам подраздела 3500 – «Прочие краткосрочные обязательства» ТПС;</w:t>
      </w:r>
    </w:p>
    <w:p w14:paraId="716D1D61" w14:textId="5604DACC" w:rsidR="00CB35D6" w:rsidRPr="00CB35D6" w:rsidRDefault="00CB35D6" w:rsidP="004E501E">
      <w:pPr>
        <w:ind w:firstLine="708"/>
        <w:jc w:val="both"/>
      </w:pPr>
      <w:r w:rsidRPr="00CB35D6">
        <w:rPr>
          <w:color w:val="000000"/>
          <w:sz w:val="28"/>
        </w:rPr>
        <w:lastRenderedPageBreak/>
        <w:t>в строке «Дивиденды к оплате» 221 указывается сумма сальдо по соответствующим счетам подраздела 3300 – «Краткосрочная кредиторская задолженность» ТПС;</w:t>
      </w:r>
    </w:p>
    <w:p w14:paraId="020CFD2A" w14:textId="134AA512" w:rsidR="00CB35D6" w:rsidRPr="00CB35D6" w:rsidRDefault="00CB35D6" w:rsidP="004E501E">
      <w:pPr>
        <w:ind w:firstLine="708"/>
        <w:jc w:val="both"/>
      </w:pPr>
      <w:r w:rsidRPr="00CB35D6">
        <w:rPr>
          <w:color w:val="000000"/>
          <w:sz w:val="28"/>
        </w:rPr>
        <w:t>в строке «Прочие краткосрочные обязательства» 222 указывается сумма сальдо по соответствующим счетам раздела 3 «Краткосрочные обязательства» (за исключением счета 3110 – «Корпоративный подоходный налог, подлежащий уплате» и счета 3530 – «Обязательства группы на выбытие, предназначенной для продажи») ТПС, не указанная в предыдущих строках;</w:t>
      </w:r>
    </w:p>
    <w:p w14:paraId="4758EF87" w14:textId="31AB58AA" w:rsidR="00CB35D6" w:rsidRPr="00CB35D6" w:rsidRDefault="00CB35D6" w:rsidP="004E501E">
      <w:pPr>
        <w:ind w:firstLine="708"/>
        <w:jc w:val="both"/>
      </w:pPr>
      <w:r w:rsidRPr="00CB35D6">
        <w:rPr>
          <w:color w:val="000000"/>
          <w:sz w:val="28"/>
        </w:rPr>
        <w:t>значение графы «Итого краткосрочных обязательств» 300 равно сумме строк с 210 по 222;</w:t>
      </w:r>
    </w:p>
    <w:p w14:paraId="39E9DB86" w14:textId="15754348" w:rsidR="00CB35D6" w:rsidRPr="00CB35D6" w:rsidRDefault="00CB35D6" w:rsidP="004E501E">
      <w:pPr>
        <w:ind w:firstLine="708"/>
        <w:jc w:val="both"/>
      </w:pPr>
      <w:r w:rsidRPr="00CB35D6">
        <w:rPr>
          <w:color w:val="000000"/>
          <w:sz w:val="28"/>
        </w:rPr>
        <w:t>в графе «Обязательства выбывающих групп, предназначенных для продажи» 301 указываются сумма сальдо по счету 3530 – «Обязательства группы на выбытие, предназначенной для продажи» ТПС.</w:t>
      </w:r>
    </w:p>
    <w:p w14:paraId="5B97671D" w14:textId="4EA2EC9C" w:rsidR="00CB35D6" w:rsidRPr="00CB35D6" w:rsidRDefault="00CB35D6" w:rsidP="004E501E">
      <w:pPr>
        <w:ind w:firstLine="708"/>
        <w:jc w:val="both"/>
      </w:pPr>
      <w:r w:rsidRPr="00CB35D6">
        <w:rPr>
          <w:color w:val="000000"/>
          <w:sz w:val="28"/>
        </w:rPr>
        <w:t>IV. Долгосрочные обязательства:</w:t>
      </w:r>
    </w:p>
    <w:p w14:paraId="5A5BAFA8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«Долгосрочные финансовые обязательства, оцениваемые по амортизированной стоимости» 310 указывается сумма сальдо по соответствующим счетам подраздела 4000 – «Долгосрочные финансовые обязательства» ТПС;</w:t>
      </w:r>
    </w:p>
    <w:p w14:paraId="0A6E9DFF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«Долгосрочные финансовые обязательства, оцениваемые по справедливой стоимости через прибыль или убыток» 311 указывается сумма сальдо по соответствующим счетам подраздела 4000 – «Долгосрочные финансовые обязательства» ТПС;</w:t>
      </w:r>
    </w:p>
    <w:p w14:paraId="50AFEA92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«Долгосрочные производные финансовые инструменты» 312 указывается сумма сальдо по соответствующим счетам подраздела 4000 – «Долгосрочные финансовые обязательства» ТПС;</w:t>
      </w:r>
    </w:p>
    <w:p w14:paraId="07C6BFF4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«Прочие долгосрочные финансовые обязательства» 313 указывается сумма сальдо по соответствующим счетам подраздела 4000 – «Долгосрочные финансовые обязательства» ТПС, не указанная в предыдущих строках;</w:t>
      </w:r>
    </w:p>
    <w:p w14:paraId="6EBEB01B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«Долгосрочная торговая и прочая кредиторская задолженность» 314 указывается сумма сальдо по соответствующим счетам подраздела 4100 – «Долгосрочная кредиторская задолженность» ТПС;</w:t>
      </w:r>
    </w:p>
    <w:p w14:paraId="2476EC0E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«Долгосрочные оценочные обязательства» 315 указывается сумма сальдо по соответствующим счетам подраздела 4200 – «Долгосрочные оценочные обязательства» ТПС;</w:t>
      </w:r>
    </w:p>
    <w:p w14:paraId="014A8C76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«Отложенные налоговые обязательства» 316 указывается сумма сальдо по счетам подраздела 4300 – «Отложенные налоговые обязательства» ТПС;</w:t>
      </w:r>
    </w:p>
    <w:p w14:paraId="23FB4743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«Вознаграждения работникам» 317 указывается сумма сальдо по соответствующим счетам подраздела 4100 – «Долгосрочная кредиторская задолженность» и подраздела 4200 – «Долгосрочные оценочные обязательства» ТПС;</w:t>
      </w:r>
    </w:p>
    <w:p w14:paraId="79E99840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lastRenderedPageBreak/>
        <w:t>      в строке «Долгосрочная задолженность по аренде» 318 указывается сумма сальдо по соответствующим счетам подраздела 4100 – «Долгосрочная кредиторская задолженность» ТПС;</w:t>
      </w:r>
    </w:p>
    <w:p w14:paraId="1182BC76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«Долгосрочные обязательства по договорам с покупателями» 319 указывается сумма сальдо по соответствующим счетам подраздела 4400 – «Прочие долгосрочные обязательства» ТПС;</w:t>
      </w:r>
    </w:p>
    <w:p w14:paraId="5F84B7A2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«Государственные субсидии» 320 указывается сумма сальдо по соответствующим счетам подраздела 4400 – «Прочие долгосрочные обязательства» ТПС;</w:t>
      </w:r>
    </w:p>
    <w:p w14:paraId="0185A79C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«Прочие долгосрочные обязательства» 321 указывается сумма сальдо по соответствующим счетам раздела 4 – «Долгосрочные обязательства» ТПС, не указанная в предыдущих строках;</w:t>
      </w:r>
    </w:p>
    <w:p w14:paraId="7F7BB268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Значение графы «Итого долгосрочных обязательств» 400 равно сумме строк с 310 по 321.</w:t>
      </w:r>
    </w:p>
    <w:p w14:paraId="47783C77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V. Капитал:</w:t>
      </w:r>
    </w:p>
    <w:p w14:paraId="6AB469D5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«Уставный (акционерный) капитал» 410 указывается разница сальдо по счетам подразделов: 5000 – «Уставный капитал» и 5100 – «Неоплаченный капитал» ТПС;</w:t>
      </w:r>
    </w:p>
    <w:p w14:paraId="264D10F5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«Эмиссионный доход» 411 указывается сумма сальдо по счетам подраздела 5300 – «Эмиссионный доход» ТПС;</w:t>
      </w:r>
    </w:p>
    <w:p w14:paraId="75905527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«Выкупленные собственные долевые инструменты» 412 указывается сумма сальдо по счетам подраздела 5200 – «Выкупленные собственные долевые инструменты» ТПС;</w:t>
      </w:r>
    </w:p>
    <w:p w14:paraId="3D1FA451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«Компоненты прочего совокупного дохода» 413 указывается сумма сальдо по счетам подраздела 5500 – «Резервы» ТПС;</w:t>
      </w:r>
    </w:p>
    <w:p w14:paraId="01EF87AE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«Нераспределенная прибыль (непокрытый убыток)» 414 указывается сумма сальдо по счетам подраздела 5600 – «Нераспределенная прибыль (непокрытый убыток)» ТПС;</w:t>
      </w:r>
    </w:p>
    <w:p w14:paraId="5D34BFED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строке «Прочий капитал» 415 указывается сумма сальдо по соответствующим счетам раздела 5 – «Капитал и резервы» ТПС, не указанная в предыдущих строках;</w:t>
      </w:r>
    </w:p>
    <w:p w14:paraId="4BB3DD43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значение графы «Итого капитал, относимый на собственников» 420 равно сумме строк с 410 по 415;</w:t>
      </w:r>
    </w:p>
    <w:p w14:paraId="4E3C2EFA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графе «Доля неконтролирующих собственников» указывается доля неконтролирующих собственников 421;</w:t>
      </w:r>
    </w:p>
    <w:p w14:paraId="75E30C47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значение графы «Всего капитал» 500 равно: строка 420 + строка 421.</w:t>
      </w:r>
    </w:p>
    <w:p w14:paraId="225AE95E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Значение графы «Баланс» равно сумме строк: 300, 301, 400 и 500.</w:t>
      </w:r>
    </w:p>
    <w:p w14:paraId="14B79271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графе «Код строки» указывается код строки.</w:t>
      </w:r>
    </w:p>
    <w:p w14:paraId="6179C3FA" w14:textId="77777777" w:rsidR="00CB35D6" w:rsidRPr="00CB35D6" w:rsidRDefault="00CB35D6" w:rsidP="00CB35D6">
      <w:pPr>
        <w:jc w:val="both"/>
      </w:pPr>
      <w:r w:rsidRPr="00CB35D6">
        <w:rPr>
          <w:color w:val="000000"/>
          <w:sz w:val="28"/>
        </w:rPr>
        <w:t>      В графе «На конец отчетного периода» указывается сумма в тысячах тенге на конец отчетного периода.</w:t>
      </w:r>
    </w:p>
    <w:p w14:paraId="30C6AB96" w14:textId="21E295DA" w:rsidR="00CB35D6" w:rsidRPr="008F2F84" w:rsidRDefault="00CB35D6" w:rsidP="00CB35D6">
      <w:pPr>
        <w:jc w:val="both"/>
      </w:pPr>
      <w:r w:rsidRPr="00CB35D6">
        <w:rPr>
          <w:color w:val="000000"/>
          <w:sz w:val="28"/>
        </w:rPr>
        <w:t>      В графе «На начало отчетного периода» указывается сумма в тысячах тенге на начало отчетного периода.</w:t>
      </w:r>
    </w:p>
    <w:sectPr w:rsidR="00CB35D6" w:rsidRPr="008F2F84" w:rsidSect="00BE4087">
      <w:headerReference w:type="default" r:id="rId9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C7940" w14:textId="77777777" w:rsidR="00324A32" w:rsidRDefault="00324A32" w:rsidP="006C168D">
      <w:r>
        <w:separator/>
      </w:r>
    </w:p>
  </w:endnote>
  <w:endnote w:type="continuationSeparator" w:id="0">
    <w:p w14:paraId="183BC1F0" w14:textId="77777777" w:rsidR="00324A32" w:rsidRDefault="00324A32" w:rsidP="006C1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D28D2" w14:textId="77777777" w:rsidR="00324A32" w:rsidRDefault="00324A32" w:rsidP="006C168D">
      <w:r>
        <w:separator/>
      </w:r>
    </w:p>
  </w:footnote>
  <w:footnote w:type="continuationSeparator" w:id="0">
    <w:p w14:paraId="5508E827" w14:textId="77777777" w:rsidR="00324A32" w:rsidRDefault="00324A32" w:rsidP="006C1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6723076"/>
      <w:docPartObj>
        <w:docPartGallery w:val="Page Numbers (Top of Page)"/>
        <w:docPartUnique/>
      </w:docPartObj>
    </w:sdtPr>
    <w:sdtEndPr/>
    <w:sdtContent>
      <w:p w14:paraId="527683A4" w14:textId="7F935AF4" w:rsidR="006C168D" w:rsidRDefault="006C168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3C2B7D8" w14:textId="77777777" w:rsidR="006C168D" w:rsidRDefault="006C168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93ADF"/>
    <w:multiLevelType w:val="hybridMultilevel"/>
    <w:tmpl w:val="A55E83C8"/>
    <w:lvl w:ilvl="0" w:tplc="2000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061A6"/>
    <w:rsid w:val="0004070C"/>
    <w:rsid w:val="000D68F9"/>
    <w:rsid w:val="001416AD"/>
    <w:rsid w:val="00196968"/>
    <w:rsid w:val="002B0FB8"/>
    <w:rsid w:val="002C1A73"/>
    <w:rsid w:val="002E524A"/>
    <w:rsid w:val="00324A32"/>
    <w:rsid w:val="00380A66"/>
    <w:rsid w:val="004662BB"/>
    <w:rsid w:val="00475EE6"/>
    <w:rsid w:val="004E501E"/>
    <w:rsid w:val="00554703"/>
    <w:rsid w:val="00641E32"/>
    <w:rsid w:val="0064351D"/>
    <w:rsid w:val="00664407"/>
    <w:rsid w:val="006C168D"/>
    <w:rsid w:val="00857F31"/>
    <w:rsid w:val="008F2F84"/>
    <w:rsid w:val="0099366C"/>
    <w:rsid w:val="00AD4E66"/>
    <w:rsid w:val="00B5779B"/>
    <w:rsid w:val="00BE4087"/>
    <w:rsid w:val="00C90FD8"/>
    <w:rsid w:val="00CA2B63"/>
    <w:rsid w:val="00CB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DC25F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35D6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35D6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B35D6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B35D6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B35D6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B35D6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B35D6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B35D6"/>
    <w:rPr>
      <w:rFonts w:ascii="Times New Roman" w:eastAsia="Times New Roman" w:hAnsi="Times New Roman" w:cs="Times New Roman"/>
      <w:lang w:val="en-US"/>
    </w:rPr>
  </w:style>
  <w:style w:type="paragraph" w:styleId="ab">
    <w:name w:val="header"/>
    <w:basedOn w:val="a"/>
    <w:link w:val="ac"/>
    <w:uiPriority w:val="99"/>
    <w:unhideWhenUsed/>
    <w:rsid w:val="00CB35D6"/>
    <w:pPr>
      <w:tabs>
        <w:tab w:val="center" w:pos="4680"/>
        <w:tab w:val="right" w:pos="9360"/>
      </w:tabs>
      <w:spacing w:after="200" w:line="276" w:lineRule="auto"/>
    </w:pPr>
    <w:rPr>
      <w:sz w:val="22"/>
      <w:szCs w:val="22"/>
      <w:lang w:val="en-US"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CB35D6"/>
    <w:rPr>
      <w:rFonts w:ascii="Times New Roman" w:eastAsia="Times New Roman" w:hAnsi="Times New Roman" w:cs="Times New Roman"/>
      <w:lang w:val="en-US"/>
    </w:rPr>
  </w:style>
  <w:style w:type="paragraph" w:styleId="ad">
    <w:name w:val="Normal Indent"/>
    <w:basedOn w:val="a"/>
    <w:uiPriority w:val="99"/>
    <w:unhideWhenUsed/>
    <w:rsid w:val="00CB35D6"/>
    <w:pPr>
      <w:spacing w:after="200" w:line="276" w:lineRule="auto"/>
      <w:ind w:left="720"/>
    </w:pPr>
    <w:rPr>
      <w:sz w:val="22"/>
      <w:szCs w:val="22"/>
      <w:lang w:val="en-US" w:eastAsia="en-US"/>
    </w:rPr>
  </w:style>
  <w:style w:type="paragraph" w:styleId="ae">
    <w:name w:val="Subtitle"/>
    <w:basedOn w:val="a"/>
    <w:next w:val="a"/>
    <w:link w:val="af"/>
    <w:uiPriority w:val="11"/>
    <w:qFormat/>
    <w:rsid w:val="00CB35D6"/>
    <w:pPr>
      <w:numPr>
        <w:ilvl w:val="1"/>
      </w:num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f">
    <w:name w:val="Подзаголовок Знак"/>
    <w:basedOn w:val="a0"/>
    <w:link w:val="ae"/>
    <w:uiPriority w:val="11"/>
    <w:rsid w:val="00CB35D6"/>
    <w:rPr>
      <w:rFonts w:ascii="Times New Roman" w:eastAsia="Times New Roman" w:hAnsi="Times New Roman" w:cs="Times New Roman"/>
      <w:lang w:val="en-US"/>
    </w:rPr>
  </w:style>
  <w:style w:type="paragraph" w:styleId="af0">
    <w:name w:val="Title"/>
    <w:basedOn w:val="a"/>
    <w:next w:val="a"/>
    <w:link w:val="af1"/>
    <w:uiPriority w:val="10"/>
    <w:qFormat/>
    <w:rsid w:val="00CB35D6"/>
    <w:pPr>
      <w:pBdr>
        <w:bottom w:val="single" w:sz="8" w:space="4" w:color="5B9BD5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af1">
    <w:name w:val="Заголовок Знак"/>
    <w:basedOn w:val="a0"/>
    <w:link w:val="af0"/>
    <w:uiPriority w:val="10"/>
    <w:rsid w:val="00CB35D6"/>
    <w:rPr>
      <w:rFonts w:ascii="Times New Roman" w:eastAsia="Times New Roman" w:hAnsi="Times New Roman" w:cs="Times New Roman"/>
      <w:lang w:val="en-US"/>
    </w:rPr>
  </w:style>
  <w:style w:type="character" w:styleId="af2">
    <w:name w:val="Emphasis"/>
    <w:basedOn w:val="a0"/>
    <w:uiPriority w:val="20"/>
    <w:qFormat/>
    <w:rsid w:val="00CB35D6"/>
    <w:rPr>
      <w:rFonts w:ascii="Times New Roman" w:eastAsia="Times New Roman" w:hAnsi="Times New Roman" w:cs="Times New Roman"/>
    </w:rPr>
  </w:style>
  <w:style w:type="character" w:styleId="af3">
    <w:name w:val="Hyperlink"/>
    <w:basedOn w:val="a0"/>
    <w:uiPriority w:val="99"/>
    <w:unhideWhenUsed/>
    <w:rsid w:val="00CB35D6"/>
    <w:rPr>
      <w:rFonts w:ascii="Times New Roman" w:eastAsia="Times New Roman" w:hAnsi="Times New Roman" w:cs="Times New Roman"/>
    </w:rPr>
  </w:style>
  <w:style w:type="paragraph" w:styleId="af4">
    <w:name w:val="caption"/>
    <w:basedOn w:val="a"/>
    <w:next w:val="a"/>
    <w:uiPriority w:val="35"/>
    <w:semiHidden/>
    <w:unhideWhenUsed/>
    <w:qFormat/>
    <w:rsid w:val="00CB35D6"/>
    <w:pPr>
      <w:spacing w:after="200"/>
    </w:pPr>
    <w:rPr>
      <w:sz w:val="22"/>
      <w:szCs w:val="22"/>
      <w:lang w:val="en-US" w:eastAsia="en-US"/>
    </w:rPr>
  </w:style>
  <w:style w:type="paragraph" w:customStyle="1" w:styleId="disclaimer">
    <w:name w:val="disclaimer"/>
    <w:basedOn w:val="a"/>
    <w:rsid w:val="00CB35D6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customStyle="1" w:styleId="DocDefaults">
    <w:name w:val="DocDefaults"/>
    <w:rsid w:val="00CB35D6"/>
    <w:pPr>
      <w:spacing w:after="200" w:line="276" w:lineRule="auto"/>
    </w:pPr>
    <w:rPr>
      <w:lang w:val="en-US"/>
    </w:rPr>
  </w:style>
  <w:style w:type="paragraph" w:styleId="af5">
    <w:name w:val="List Paragraph"/>
    <w:basedOn w:val="a"/>
    <w:uiPriority w:val="34"/>
    <w:qFormat/>
    <w:rsid w:val="00CB35D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6">
    <w:name w:val="footer"/>
    <w:basedOn w:val="a"/>
    <w:link w:val="af7"/>
    <w:uiPriority w:val="99"/>
    <w:unhideWhenUsed/>
    <w:rsid w:val="006C168D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6C16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semiHidden/>
    <w:unhideWhenUsed/>
    <w:rsid w:val="00BE408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66252-CBB6-4E88-AC6A-43C250035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12</Pages>
  <Words>3088</Words>
  <Characters>17603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Раушан Канатовна Кусанова (Ермекова)</cp:lastModifiedBy>
  <cp:revision>11</cp:revision>
  <dcterms:created xsi:type="dcterms:W3CDTF">2025-01-23T10:48:00Z</dcterms:created>
  <dcterms:modified xsi:type="dcterms:W3CDTF">2025-03-27T12:47:00Z</dcterms:modified>
</cp:coreProperties>
</file>